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66359DB6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A60565">
        <w:t xml:space="preserve">ENCP 290 </w:t>
      </w:r>
      <w:r w:rsidR="008D0ED4" w:rsidRPr="008960B4">
        <w:t>Thermodynamic Fundamentals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4898B7E8" w14:textId="6FEE9BD3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Example Textbook:  </w:t>
      </w:r>
      <w:r w:rsidR="008D0ED4" w:rsidRPr="008D0ED4">
        <w:t>M. J. Morgan, H. N. Shapiro, D. Boettner, M. B. Bailey, “Fundamentals of Engineering Thermodynamics”, 9th Ed., John Wiley &amp; Sons; ISBN: 978-1-119-39147-0</w:t>
      </w:r>
    </w:p>
    <w:p w14:paraId="09665587" w14:textId="77777777" w:rsidR="0095778D" w:rsidRPr="00643377" w:rsidRDefault="0095778D" w:rsidP="00643377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3773645C" w14:textId="2BA34C65" w:rsidR="00642D33" w:rsidRDefault="00A37794" w:rsidP="00B1203A">
      <w:pPr>
        <w:pStyle w:val="ListParagraph"/>
        <w:numPr>
          <w:ilvl w:val="1"/>
          <w:numId w:val="27"/>
        </w:numPr>
      </w:pPr>
      <w:r>
        <w:t xml:space="preserve">Catalog Description: </w:t>
      </w:r>
      <w:r w:rsidR="008D0ED4" w:rsidRPr="008D0ED4">
        <w:t xml:space="preserve">Definitions, work, heat, and energy. First law analyses of systems and control volumes. Second law analysis.  </w:t>
      </w:r>
    </w:p>
    <w:p w14:paraId="389894E2" w14:textId="56AC9F98" w:rsidR="008D0ED4" w:rsidRDefault="008D0ED4" w:rsidP="008477FE">
      <w:pPr>
        <w:pStyle w:val="ListParagraph"/>
        <w:numPr>
          <w:ilvl w:val="1"/>
          <w:numId w:val="27"/>
        </w:numPr>
      </w:pPr>
      <w:r w:rsidRPr="008D0ED4">
        <w:t>Prerequisite: MATH 241 Vector Calculus.</w:t>
      </w:r>
    </w:p>
    <w:p w14:paraId="79A79378" w14:textId="749434C6" w:rsidR="0095778D" w:rsidRPr="00643377" w:rsidRDefault="0075507A" w:rsidP="008477FE">
      <w:pPr>
        <w:pStyle w:val="ListParagraph"/>
        <w:numPr>
          <w:ilvl w:val="1"/>
          <w:numId w:val="27"/>
        </w:numPr>
      </w:pPr>
      <w:r>
        <w:t xml:space="preserve">Substitute </w:t>
      </w:r>
      <w:r w:rsidR="0095778D" w:rsidRPr="00643377">
        <w:t xml:space="preserve">for </w:t>
      </w:r>
      <w:r w:rsidR="008D0ED4">
        <w:t>ECHE 310</w:t>
      </w:r>
      <w:r w:rsidR="0095778D" w:rsidRPr="00643377">
        <w:t xml:space="preserve"> </w:t>
      </w:r>
      <w:r>
        <w:t xml:space="preserve">or </w:t>
      </w:r>
      <w:r w:rsidR="0095778D" w:rsidRPr="00643377">
        <w:t>EMCH 2</w:t>
      </w:r>
      <w:r w:rsidR="008D0ED4">
        <w:t>9</w:t>
      </w:r>
      <w:r w:rsidR="0095778D" w:rsidRPr="00643377">
        <w:t>0</w:t>
      </w:r>
    </w:p>
    <w:p w14:paraId="1B9423C3" w14:textId="77777777" w:rsidR="0088147B" w:rsidRPr="00643377" w:rsidRDefault="0088147B" w:rsidP="00643377"/>
    <w:p w14:paraId="107F0711" w14:textId="044E1CC2" w:rsidR="00354663" w:rsidRPr="00643377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3175156E" w14:textId="2A53A740" w:rsidR="00773834" w:rsidRPr="00643377" w:rsidRDefault="00734D0F" w:rsidP="008477FE">
      <w:pPr>
        <w:pStyle w:val="ListParagraph"/>
        <w:numPr>
          <w:ilvl w:val="1"/>
          <w:numId w:val="27"/>
        </w:numPr>
      </w:pPr>
      <w:r w:rsidRPr="00643377">
        <w:t>Learning Outcomes</w:t>
      </w:r>
      <w:r w:rsidR="006204CC" w:rsidRPr="00643377">
        <w:t xml:space="preserve">.  </w:t>
      </w:r>
      <w:r w:rsidR="006204CC" w:rsidRPr="00643377">
        <w:tab/>
      </w:r>
      <w:r w:rsidR="005E58E9" w:rsidRPr="00643377">
        <w:t>S</w:t>
      </w:r>
      <w:r w:rsidR="00773834" w:rsidRPr="00643377">
        <w:t>tudent</w:t>
      </w:r>
      <w:r w:rsidRPr="00643377">
        <w:t>s will be able to</w:t>
      </w:r>
      <w:r w:rsidR="005E58E9" w:rsidRPr="00643377">
        <w:t>:</w:t>
      </w:r>
    </w:p>
    <w:p w14:paraId="1DCBE042" w14:textId="77777777" w:rsidR="008D0ED4" w:rsidRDefault="008D0ED4" w:rsidP="008D0ED4">
      <w:pPr>
        <w:pStyle w:val="ListParagraph"/>
        <w:numPr>
          <w:ilvl w:val="2"/>
          <w:numId w:val="27"/>
        </w:numPr>
      </w:pPr>
      <w:r>
        <w:t>Students will determine the thermodynamic properties of simple compressible substances from tabular data and equations of state.</w:t>
      </w:r>
    </w:p>
    <w:p w14:paraId="316712A7" w14:textId="77777777" w:rsidR="008D0ED4" w:rsidRDefault="008D0ED4" w:rsidP="008D0ED4">
      <w:pPr>
        <w:pStyle w:val="ListParagraph"/>
        <w:numPr>
          <w:ilvl w:val="2"/>
          <w:numId w:val="27"/>
        </w:numPr>
      </w:pPr>
      <w:r>
        <w:t>Students will implement the concepts of conservation of mass, conservation of energy and the second law of thermodynamics.</w:t>
      </w:r>
    </w:p>
    <w:p w14:paraId="5A435FDE" w14:textId="77777777" w:rsidR="008D0ED4" w:rsidRDefault="008D0ED4" w:rsidP="008D0ED4">
      <w:pPr>
        <w:pStyle w:val="ListParagraph"/>
        <w:numPr>
          <w:ilvl w:val="2"/>
          <w:numId w:val="27"/>
        </w:numPr>
      </w:pPr>
      <w:r>
        <w:t>Students will apply concepts of irreversibility, isentropic efficiencies and their implementation in solving thermodynamic problems.</w:t>
      </w:r>
    </w:p>
    <w:p w14:paraId="65C1A143" w14:textId="77777777" w:rsidR="008D0ED4" w:rsidRDefault="008D0ED4" w:rsidP="008D0ED4">
      <w:pPr>
        <w:pStyle w:val="ListParagraph"/>
        <w:numPr>
          <w:ilvl w:val="2"/>
          <w:numId w:val="27"/>
        </w:numPr>
      </w:pPr>
      <w:r>
        <w:t>Students will demonstrate the ability to analyze thermodynamic power and refrigeration cycles.</w:t>
      </w:r>
    </w:p>
    <w:p w14:paraId="201EDDBF" w14:textId="0A07DAA2" w:rsidR="00815C7F" w:rsidRDefault="00D62288" w:rsidP="00815C7F">
      <w:pPr>
        <w:pStyle w:val="ListParagraph"/>
        <w:numPr>
          <w:ilvl w:val="1"/>
          <w:numId w:val="27"/>
        </w:numPr>
      </w:pPr>
      <w:r>
        <w:t>Learning Outcomes</w:t>
      </w:r>
      <w:r w:rsidR="007B198F">
        <w:t xml:space="preserve"> (LOs)</w:t>
      </w:r>
      <w:r>
        <w:t xml:space="preserve"> relation to </w:t>
      </w:r>
      <w:r w:rsidR="00D84FF9">
        <w:t xml:space="preserve">ABET EAC Criterion 3 </w:t>
      </w:r>
      <w:r>
        <w:t>Student Outcomes</w:t>
      </w:r>
    </w:p>
    <w:tbl>
      <w:tblPr>
        <w:tblStyle w:val="TableGrid"/>
        <w:tblW w:w="4298" w:type="pct"/>
        <w:tblLook w:val="04A0" w:firstRow="1" w:lastRow="0" w:firstColumn="1" w:lastColumn="0" w:noHBand="0" w:noVBand="1"/>
      </w:tblPr>
      <w:tblGrid>
        <w:gridCol w:w="5519"/>
        <w:gridCol w:w="656"/>
        <w:gridCol w:w="656"/>
        <w:gridCol w:w="603"/>
        <w:gridCol w:w="603"/>
      </w:tblGrid>
      <w:tr w:rsidR="003A48C9" w14:paraId="74CDE5FB" w14:textId="0754CE67" w:rsidTr="003A48C9">
        <w:tc>
          <w:tcPr>
            <w:tcW w:w="3434" w:type="pct"/>
          </w:tcPr>
          <w:p w14:paraId="7BC95F62" w14:textId="0817AA60" w:rsidR="003A48C9" w:rsidRDefault="003A48C9" w:rsidP="00514D0D">
            <w:r>
              <w:t>ABET EAC Criterion 3 Student Outcomes</w:t>
            </w:r>
          </w:p>
        </w:tc>
        <w:tc>
          <w:tcPr>
            <w:tcW w:w="408" w:type="pct"/>
          </w:tcPr>
          <w:p w14:paraId="775D3DE4" w14:textId="7CDECFBE" w:rsidR="003A48C9" w:rsidRDefault="003A48C9" w:rsidP="007B198F">
            <w:pPr>
              <w:jc w:val="center"/>
            </w:pPr>
            <w:r>
              <w:t>LO1</w:t>
            </w:r>
          </w:p>
        </w:tc>
        <w:tc>
          <w:tcPr>
            <w:tcW w:w="408" w:type="pct"/>
          </w:tcPr>
          <w:p w14:paraId="4F1C4771" w14:textId="1DEE073A" w:rsidR="003A48C9" w:rsidRDefault="003A48C9" w:rsidP="007B198F">
            <w:pPr>
              <w:jc w:val="center"/>
            </w:pPr>
            <w:r>
              <w:t>LO2</w:t>
            </w:r>
          </w:p>
        </w:tc>
        <w:tc>
          <w:tcPr>
            <w:tcW w:w="375" w:type="pct"/>
          </w:tcPr>
          <w:p w14:paraId="58E1D165" w14:textId="2A818151" w:rsidR="003A48C9" w:rsidRDefault="003A48C9" w:rsidP="007B198F">
            <w:pPr>
              <w:jc w:val="center"/>
            </w:pPr>
            <w:r>
              <w:t>L03</w:t>
            </w:r>
          </w:p>
        </w:tc>
        <w:tc>
          <w:tcPr>
            <w:tcW w:w="375" w:type="pct"/>
          </w:tcPr>
          <w:p w14:paraId="6A2AE794" w14:textId="63E65166" w:rsidR="003A48C9" w:rsidRDefault="003A48C9" w:rsidP="007B198F">
            <w:pPr>
              <w:jc w:val="center"/>
            </w:pPr>
            <w:r>
              <w:t>L04</w:t>
            </w:r>
          </w:p>
        </w:tc>
      </w:tr>
      <w:tr w:rsidR="003A48C9" w14:paraId="1047BF97" w14:textId="3341624B" w:rsidTr="003A48C9">
        <w:tc>
          <w:tcPr>
            <w:tcW w:w="3434" w:type="pct"/>
          </w:tcPr>
          <w:p w14:paraId="19FCCF23" w14:textId="51AE7527" w:rsidR="003A48C9" w:rsidRDefault="003A48C9" w:rsidP="00815C7F">
            <w:r w:rsidRPr="0003436F">
              <w:t>an ability to identify, formulate, and solve complex engineering problems by applying principles of engineering, science, and mathematics.</w:t>
            </w:r>
          </w:p>
        </w:tc>
        <w:tc>
          <w:tcPr>
            <w:tcW w:w="408" w:type="pct"/>
          </w:tcPr>
          <w:p w14:paraId="12A33C6C" w14:textId="26D6B37D" w:rsidR="003A48C9" w:rsidRDefault="003A48C9" w:rsidP="00815C7F">
            <w:pPr>
              <w:jc w:val="center"/>
            </w:pPr>
            <w:r>
              <w:t>X</w:t>
            </w:r>
          </w:p>
        </w:tc>
        <w:tc>
          <w:tcPr>
            <w:tcW w:w="408" w:type="pct"/>
          </w:tcPr>
          <w:p w14:paraId="1B51B262" w14:textId="32D56F94" w:rsidR="003A48C9" w:rsidRDefault="003A48C9" w:rsidP="00815C7F">
            <w:pPr>
              <w:jc w:val="center"/>
            </w:pPr>
            <w:r>
              <w:t xml:space="preserve">X </w:t>
            </w:r>
          </w:p>
        </w:tc>
        <w:tc>
          <w:tcPr>
            <w:tcW w:w="375" w:type="pct"/>
          </w:tcPr>
          <w:p w14:paraId="1A375C6B" w14:textId="71F1C758" w:rsidR="003A48C9" w:rsidRDefault="003A48C9" w:rsidP="00815C7F">
            <w:pPr>
              <w:jc w:val="center"/>
            </w:pPr>
            <w:r>
              <w:t xml:space="preserve">X </w:t>
            </w:r>
          </w:p>
        </w:tc>
        <w:tc>
          <w:tcPr>
            <w:tcW w:w="375" w:type="pct"/>
          </w:tcPr>
          <w:p w14:paraId="58E12F17" w14:textId="2E43D198" w:rsidR="003A48C9" w:rsidRDefault="003A48C9" w:rsidP="00815C7F">
            <w:pPr>
              <w:jc w:val="center"/>
            </w:pPr>
            <w:r>
              <w:t>X</w:t>
            </w:r>
          </w:p>
        </w:tc>
      </w:tr>
    </w:tbl>
    <w:p w14:paraId="3F5E7D1A" w14:textId="77777777" w:rsidR="00D62288" w:rsidRPr="00643377" w:rsidRDefault="00D62288" w:rsidP="00D62288">
      <w:pPr>
        <w:ind w:left="360"/>
      </w:pPr>
    </w:p>
    <w:p w14:paraId="228A4E63" w14:textId="326BDF33" w:rsidR="00001F5D" w:rsidRDefault="00001F5D" w:rsidP="008477FE">
      <w:pPr>
        <w:pStyle w:val="ListParagraph"/>
        <w:numPr>
          <w:ilvl w:val="0"/>
          <w:numId w:val="27"/>
        </w:numPr>
      </w:pPr>
      <w:r w:rsidRPr="00643377">
        <w:t xml:space="preserve">Topics </w:t>
      </w:r>
      <w:r w:rsidR="00807977">
        <w:t>Covered</w:t>
      </w:r>
    </w:p>
    <w:p w14:paraId="63D664BB" w14:textId="6F5E8915" w:rsidR="005919C6" w:rsidRDefault="005919C6" w:rsidP="005919C6">
      <w:pPr>
        <w:pStyle w:val="ListParagraph"/>
        <w:numPr>
          <w:ilvl w:val="1"/>
          <w:numId w:val="27"/>
        </w:numPr>
      </w:pPr>
      <w:r>
        <w:t>Definitions</w:t>
      </w:r>
    </w:p>
    <w:p w14:paraId="18BDD781" w14:textId="0701DC3D" w:rsidR="005919C6" w:rsidRDefault="005919C6" w:rsidP="005919C6">
      <w:pPr>
        <w:pStyle w:val="ListParagraph"/>
        <w:numPr>
          <w:ilvl w:val="1"/>
          <w:numId w:val="27"/>
        </w:numPr>
      </w:pPr>
      <w:r>
        <w:t>Energy and the First Law of Thermodynamics</w:t>
      </w:r>
    </w:p>
    <w:p w14:paraId="6D6AC1AF" w14:textId="7BA0A5FE" w:rsidR="005919C6" w:rsidRDefault="005919C6" w:rsidP="005919C6">
      <w:pPr>
        <w:pStyle w:val="ListParagraph"/>
        <w:numPr>
          <w:ilvl w:val="1"/>
          <w:numId w:val="27"/>
        </w:numPr>
      </w:pPr>
      <w:r>
        <w:t>Evaluating Properties</w:t>
      </w:r>
    </w:p>
    <w:p w14:paraId="5D0CF4A9" w14:textId="30AB6186" w:rsidR="005919C6" w:rsidRDefault="005919C6" w:rsidP="005919C6">
      <w:pPr>
        <w:pStyle w:val="ListParagraph"/>
        <w:numPr>
          <w:ilvl w:val="1"/>
          <w:numId w:val="27"/>
        </w:numPr>
      </w:pPr>
      <w:r>
        <w:t>Control Volume Analysis Using Energy</w:t>
      </w:r>
    </w:p>
    <w:p w14:paraId="39C9115F" w14:textId="2A8FD001" w:rsidR="005919C6" w:rsidRDefault="005919C6" w:rsidP="005919C6">
      <w:pPr>
        <w:pStyle w:val="ListParagraph"/>
        <w:numPr>
          <w:ilvl w:val="1"/>
          <w:numId w:val="27"/>
        </w:numPr>
      </w:pPr>
      <w:r>
        <w:t>Second Law of Thermodynamics</w:t>
      </w:r>
    </w:p>
    <w:p w14:paraId="6A2B9299" w14:textId="2AD837CA" w:rsidR="005919C6" w:rsidRPr="00643377" w:rsidRDefault="005919C6" w:rsidP="005919C6">
      <w:pPr>
        <w:pStyle w:val="ListParagraph"/>
        <w:numPr>
          <w:ilvl w:val="1"/>
          <w:numId w:val="27"/>
        </w:numPr>
      </w:pPr>
      <w:r>
        <w:t>Using Entropy</w:t>
      </w:r>
    </w:p>
    <w:p w14:paraId="0992EE90" w14:textId="0B80AC01" w:rsidR="003F5DDE" w:rsidRDefault="003F5DDE" w:rsidP="00643377"/>
    <w:p w14:paraId="62536007" w14:textId="77777777" w:rsidR="008D0ED4" w:rsidRDefault="008D0ED4" w:rsidP="00643377"/>
    <w:p w14:paraId="19641B2D" w14:textId="37C0E22B" w:rsidR="00514D0D" w:rsidRDefault="00514D0D" w:rsidP="00514D0D">
      <w:pPr>
        <w:pStyle w:val="ListParagraph"/>
        <w:numPr>
          <w:ilvl w:val="0"/>
          <w:numId w:val="27"/>
        </w:numPr>
      </w:pPr>
      <w:r>
        <w:t>Document History</w:t>
      </w:r>
    </w:p>
    <w:p w14:paraId="52DF654A" w14:textId="64A79844" w:rsidR="00514D0D" w:rsidRPr="00643377" w:rsidRDefault="00514D0D" w:rsidP="00514D0D">
      <w:pPr>
        <w:pStyle w:val="ListParagraph"/>
        <w:ind w:left="360"/>
      </w:pPr>
      <w:r>
        <w:t xml:space="preserve">Created </w:t>
      </w:r>
      <w:r w:rsidR="008D0ED4">
        <w:t xml:space="preserve">April </w:t>
      </w:r>
      <w:r w:rsidRPr="00643377">
        <w:t>5, 2022</w:t>
      </w:r>
    </w:p>
    <w:p w14:paraId="6403AF08" w14:textId="5F3DB7F9" w:rsidR="00514D0D" w:rsidRPr="00643377" w:rsidRDefault="00514D0D" w:rsidP="00643377"/>
    <w:sectPr w:rsidR="00514D0D" w:rsidRPr="00643377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3CD6" w14:textId="77777777" w:rsidR="00876313" w:rsidRDefault="00876313" w:rsidP="005457DE">
      <w:r>
        <w:separator/>
      </w:r>
    </w:p>
  </w:endnote>
  <w:endnote w:type="continuationSeparator" w:id="0">
    <w:p w14:paraId="647DAF3A" w14:textId="77777777" w:rsidR="00876313" w:rsidRDefault="00876313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871C" w14:textId="77777777" w:rsidR="00876313" w:rsidRDefault="00876313" w:rsidP="005457DE">
      <w:r>
        <w:separator/>
      </w:r>
    </w:p>
  </w:footnote>
  <w:footnote w:type="continuationSeparator" w:id="0">
    <w:p w14:paraId="26F8390E" w14:textId="77777777" w:rsidR="00876313" w:rsidRDefault="00876313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62A8"/>
    <w:multiLevelType w:val="multilevel"/>
    <w:tmpl w:val="22B4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42878">
    <w:abstractNumId w:val="28"/>
  </w:num>
  <w:num w:numId="2" w16cid:durableId="1459300060">
    <w:abstractNumId w:val="1"/>
  </w:num>
  <w:num w:numId="3" w16cid:durableId="2081249712">
    <w:abstractNumId w:val="9"/>
  </w:num>
  <w:num w:numId="4" w16cid:durableId="510333878">
    <w:abstractNumId w:val="12"/>
  </w:num>
  <w:num w:numId="5" w16cid:durableId="492989524">
    <w:abstractNumId w:val="27"/>
  </w:num>
  <w:num w:numId="6" w16cid:durableId="334694080">
    <w:abstractNumId w:val="23"/>
  </w:num>
  <w:num w:numId="7" w16cid:durableId="206912012">
    <w:abstractNumId w:val="17"/>
  </w:num>
  <w:num w:numId="8" w16cid:durableId="773938114">
    <w:abstractNumId w:val="21"/>
  </w:num>
  <w:num w:numId="9" w16cid:durableId="1270352113">
    <w:abstractNumId w:val="19"/>
  </w:num>
  <w:num w:numId="10" w16cid:durableId="1889872195">
    <w:abstractNumId w:val="14"/>
  </w:num>
  <w:num w:numId="11" w16cid:durableId="399134463">
    <w:abstractNumId w:val="22"/>
  </w:num>
  <w:num w:numId="12" w16cid:durableId="2038582825">
    <w:abstractNumId w:val="10"/>
  </w:num>
  <w:num w:numId="13" w16cid:durableId="2142379225">
    <w:abstractNumId w:val="3"/>
  </w:num>
  <w:num w:numId="14" w16cid:durableId="1150098665">
    <w:abstractNumId w:val="2"/>
  </w:num>
  <w:num w:numId="15" w16cid:durableId="100534283">
    <w:abstractNumId w:val="4"/>
  </w:num>
  <w:num w:numId="16" w16cid:durableId="1856458386">
    <w:abstractNumId w:val="5"/>
  </w:num>
  <w:num w:numId="17" w16cid:durableId="543059146">
    <w:abstractNumId w:val="6"/>
  </w:num>
  <w:num w:numId="18" w16cid:durableId="857348181">
    <w:abstractNumId w:val="25"/>
  </w:num>
  <w:num w:numId="19" w16cid:durableId="2114931776">
    <w:abstractNumId w:val="8"/>
  </w:num>
  <w:num w:numId="20" w16cid:durableId="552041009">
    <w:abstractNumId w:val="26"/>
  </w:num>
  <w:num w:numId="21" w16cid:durableId="248540357">
    <w:abstractNumId w:val="16"/>
  </w:num>
  <w:num w:numId="22" w16cid:durableId="1125390100">
    <w:abstractNumId w:val="7"/>
  </w:num>
  <w:num w:numId="23" w16cid:durableId="2059746440">
    <w:abstractNumId w:val="24"/>
  </w:num>
  <w:num w:numId="24" w16cid:durableId="151533388">
    <w:abstractNumId w:val="11"/>
  </w:num>
  <w:num w:numId="25" w16cid:durableId="1033844120">
    <w:abstractNumId w:val="0"/>
  </w:num>
  <w:num w:numId="26" w16cid:durableId="200720244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10649288">
    <w:abstractNumId w:val="20"/>
  </w:num>
  <w:num w:numId="28" w16cid:durableId="178936255">
    <w:abstractNumId w:val="13"/>
  </w:num>
  <w:num w:numId="29" w16cid:durableId="2021158746">
    <w:abstractNumId w:val="18"/>
  </w:num>
  <w:num w:numId="30" w16cid:durableId="1978145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37423"/>
    <w:rsid w:val="00051206"/>
    <w:rsid w:val="00053823"/>
    <w:rsid w:val="00057BC5"/>
    <w:rsid w:val="00090DD6"/>
    <w:rsid w:val="000939C6"/>
    <w:rsid w:val="000963CD"/>
    <w:rsid w:val="000B26F9"/>
    <w:rsid w:val="00146005"/>
    <w:rsid w:val="00161841"/>
    <w:rsid w:val="00163BE5"/>
    <w:rsid w:val="001D692D"/>
    <w:rsid w:val="00205167"/>
    <w:rsid w:val="00230BF3"/>
    <w:rsid w:val="00237435"/>
    <w:rsid w:val="0029328E"/>
    <w:rsid w:val="003511B4"/>
    <w:rsid w:val="00354663"/>
    <w:rsid w:val="003A48C9"/>
    <w:rsid w:val="003F5DDE"/>
    <w:rsid w:val="004B6307"/>
    <w:rsid w:val="004F1DCF"/>
    <w:rsid w:val="00507446"/>
    <w:rsid w:val="00514D0D"/>
    <w:rsid w:val="005457DE"/>
    <w:rsid w:val="005919C6"/>
    <w:rsid w:val="005E58E9"/>
    <w:rsid w:val="006204CC"/>
    <w:rsid w:val="00642D33"/>
    <w:rsid w:val="00643377"/>
    <w:rsid w:val="00657FA2"/>
    <w:rsid w:val="006F659E"/>
    <w:rsid w:val="00723359"/>
    <w:rsid w:val="00733B4F"/>
    <w:rsid w:val="00734D0F"/>
    <w:rsid w:val="0075507A"/>
    <w:rsid w:val="00761A70"/>
    <w:rsid w:val="00773834"/>
    <w:rsid w:val="00782FD3"/>
    <w:rsid w:val="007B198F"/>
    <w:rsid w:val="007C281C"/>
    <w:rsid w:val="007C5850"/>
    <w:rsid w:val="007F7E56"/>
    <w:rsid w:val="008011ED"/>
    <w:rsid w:val="00807977"/>
    <w:rsid w:val="00815C7F"/>
    <w:rsid w:val="008250E6"/>
    <w:rsid w:val="008477FE"/>
    <w:rsid w:val="00856EB5"/>
    <w:rsid w:val="0086155A"/>
    <w:rsid w:val="00861E86"/>
    <w:rsid w:val="00870DF0"/>
    <w:rsid w:val="00876313"/>
    <w:rsid w:val="0088147B"/>
    <w:rsid w:val="008D0ED4"/>
    <w:rsid w:val="0095778D"/>
    <w:rsid w:val="00963C24"/>
    <w:rsid w:val="0098792A"/>
    <w:rsid w:val="009A21EB"/>
    <w:rsid w:val="009D727C"/>
    <w:rsid w:val="009E7B09"/>
    <w:rsid w:val="00A03443"/>
    <w:rsid w:val="00A3453B"/>
    <w:rsid w:val="00A37794"/>
    <w:rsid w:val="00A60565"/>
    <w:rsid w:val="00A626D0"/>
    <w:rsid w:val="00B1203A"/>
    <w:rsid w:val="00B33CA5"/>
    <w:rsid w:val="00B50BE3"/>
    <w:rsid w:val="00B603B3"/>
    <w:rsid w:val="00B847CF"/>
    <w:rsid w:val="00BC1F5D"/>
    <w:rsid w:val="00BD75BE"/>
    <w:rsid w:val="00BE7D5A"/>
    <w:rsid w:val="00BF2DC7"/>
    <w:rsid w:val="00D00DF6"/>
    <w:rsid w:val="00D021FD"/>
    <w:rsid w:val="00D10471"/>
    <w:rsid w:val="00D5067F"/>
    <w:rsid w:val="00D62288"/>
    <w:rsid w:val="00D670B5"/>
    <w:rsid w:val="00D73165"/>
    <w:rsid w:val="00D74259"/>
    <w:rsid w:val="00D84FF9"/>
    <w:rsid w:val="00DD2FA2"/>
    <w:rsid w:val="00DD3A0A"/>
    <w:rsid w:val="00DE1FFB"/>
    <w:rsid w:val="00E672EF"/>
    <w:rsid w:val="00F5565F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4</cp:revision>
  <cp:lastPrinted>2022-04-12T18:27:00Z</cp:lastPrinted>
  <dcterms:created xsi:type="dcterms:W3CDTF">2022-04-12T19:50:00Z</dcterms:created>
  <dcterms:modified xsi:type="dcterms:W3CDTF">2022-04-15T16:54:00Z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