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7E796" w14:textId="77777777" w:rsidR="00750D49" w:rsidRPr="006B5673" w:rsidRDefault="00750D49" w:rsidP="00750D49">
      <w:pPr>
        <w:pStyle w:val="EEHead1"/>
        <w:rPr>
          <w:lang w:val="fr-BE"/>
        </w:rPr>
      </w:pPr>
      <w:r w:rsidRPr="006B5673">
        <w:rPr>
          <w:lang w:val="fr-BE"/>
        </w:rPr>
        <w:t>Course Syllabus</w:t>
      </w:r>
    </w:p>
    <w:p w14:paraId="6D3C361D" w14:textId="77777777" w:rsidR="00750D49" w:rsidRPr="006B5673" w:rsidRDefault="00750D49" w:rsidP="00750D49">
      <w:pPr>
        <w:pStyle w:val="EEHead1"/>
        <w:rPr>
          <w:lang w:val="fr-BE"/>
        </w:rPr>
      </w:pPr>
      <w:r w:rsidRPr="006B5673">
        <w:rPr>
          <w:lang w:val="fr-BE"/>
        </w:rPr>
        <w:t xml:space="preserve"> ELCT 221 – Circuits</w:t>
      </w:r>
    </w:p>
    <w:p w14:paraId="39F4E175" w14:textId="77777777" w:rsidR="00750D49" w:rsidRPr="006B5673" w:rsidRDefault="00750D49" w:rsidP="00750D49">
      <w:pPr>
        <w:pStyle w:val="EENormal"/>
        <w:rPr>
          <w:lang w:val="fr-BE"/>
        </w:rPr>
      </w:pPr>
    </w:p>
    <w:p w14:paraId="027A2724" w14:textId="77777777" w:rsidR="00750D49" w:rsidRPr="006B5673" w:rsidRDefault="00750D49" w:rsidP="00750D49">
      <w:pPr>
        <w:pStyle w:val="EEHead2"/>
        <w:rPr>
          <w:lang w:val="fr-BE"/>
        </w:rPr>
      </w:pPr>
      <w:r w:rsidRPr="006B5673">
        <w:rPr>
          <w:lang w:val="fr-BE"/>
        </w:rPr>
        <w:t xml:space="preserve">Course </w:t>
      </w:r>
      <w:proofErr w:type="spellStart"/>
      <w:r w:rsidRPr="006B5673">
        <w:rPr>
          <w:lang w:val="fr-BE"/>
        </w:rPr>
        <w:t>Coordinator</w:t>
      </w:r>
      <w:proofErr w:type="spellEnd"/>
      <w:r w:rsidRPr="006B5673">
        <w:rPr>
          <w:lang w:val="fr-BE"/>
        </w:rPr>
        <w:tab/>
      </w:r>
    </w:p>
    <w:p w14:paraId="233C3731" w14:textId="77777777" w:rsidR="00750D49" w:rsidRDefault="00750D49" w:rsidP="00750D49">
      <w:pPr>
        <w:pStyle w:val="EENormal"/>
      </w:pPr>
      <w:r w:rsidRPr="006B5673">
        <w:rPr>
          <w:lang w:val="fr-BE"/>
        </w:rPr>
        <w:tab/>
      </w:r>
      <w:r>
        <w:t>Undergraduate Program Committee</w:t>
      </w:r>
    </w:p>
    <w:p w14:paraId="581E2599" w14:textId="77777777" w:rsidR="00750D49" w:rsidRDefault="00750D49" w:rsidP="00750D49">
      <w:pPr>
        <w:pStyle w:val="EEHead2"/>
      </w:pPr>
      <w:r>
        <w:t>Catalog Description</w:t>
      </w:r>
      <w:r>
        <w:tab/>
      </w:r>
    </w:p>
    <w:p w14:paraId="289F4610" w14:textId="77777777" w:rsidR="00CE0DCE" w:rsidRDefault="00CE0DCE" w:rsidP="00750D49">
      <w:pPr>
        <w:pStyle w:val="EEHead2"/>
        <w:rPr>
          <w:b w:val="0"/>
          <w:sz w:val="20"/>
        </w:rPr>
      </w:pPr>
      <w:r w:rsidRPr="00CE0DCE">
        <w:rPr>
          <w:b w:val="0"/>
          <w:sz w:val="20"/>
        </w:rPr>
        <w:t>Analysis of linear ac circuits using complex variables. Nodal and mesh analysis, Thevenin and Norton transformations, linearity, superposition, use of math solvers, circuit simulators, and computer-interfaced instrumentation.</w:t>
      </w:r>
    </w:p>
    <w:p w14:paraId="546E4437" w14:textId="04E38CDA" w:rsidR="00750D49" w:rsidRDefault="00750D49" w:rsidP="00750D49">
      <w:pPr>
        <w:pStyle w:val="EEHead2"/>
      </w:pPr>
      <w:r>
        <w:t xml:space="preserve">Course delivery structure: </w:t>
      </w:r>
    </w:p>
    <w:p w14:paraId="253BC42E" w14:textId="77777777" w:rsidR="00750D49" w:rsidRDefault="00750D49" w:rsidP="00750D49">
      <w:pPr>
        <w:pStyle w:val="EEIndent"/>
      </w:pPr>
      <w:r>
        <w:t>Lectures</w:t>
      </w:r>
    </w:p>
    <w:p w14:paraId="00E1D628" w14:textId="77777777" w:rsidR="00750D49" w:rsidRDefault="00750D49" w:rsidP="00750D49">
      <w:pPr>
        <w:pStyle w:val="EEHead2"/>
      </w:pPr>
      <w:r>
        <w:t>Credit Hours</w:t>
      </w:r>
      <w:r>
        <w:tab/>
        <w:t>3</w:t>
      </w:r>
    </w:p>
    <w:p w14:paraId="073C4D0F" w14:textId="74DDB427" w:rsidR="002C4D7B" w:rsidRPr="002C4D7B" w:rsidRDefault="002C4D7B" w:rsidP="002C4D7B">
      <w:pPr>
        <w:pStyle w:val="EENormal"/>
        <w:rPr>
          <w:sz w:val="22"/>
          <w:szCs w:val="22"/>
        </w:rPr>
      </w:pPr>
      <w:r w:rsidRPr="002C4D7B">
        <w:rPr>
          <w:b/>
          <w:bCs/>
          <w:sz w:val="22"/>
          <w:szCs w:val="22"/>
        </w:rPr>
        <w:t>Contact Hours</w:t>
      </w:r>
      <w:r w:rsidRPr="002C4D7B">
        <w:rPr>
          <w:sz w:val="22"/>
          <w:szCs w:val="22"/>
        </w:rPr>
        <w:t xml:space="preserve"> - three 50-minute lecture periods per week</w:t>
      </w:r>
    </w:p>
    <w:p w14:paraId="72E16DE8" w14:textId="77777777" w:rsidR="00750D49" w:rsidRDefault="00750D49" w:rsidP="00750D49">
      <w:pPr>
        <w:pStyle w:val="EEHead2"/>
      </w:pPr>
      <w:r>
        <w:t>Prerequisite(s) by course</w:t>
      </w:r>
      <w:r>
        <w:tab/>
      </w:r>
    </w:p>
    <w:p w14:paraId="4D425205" w14:textId="77777777" w:rsidR="00750D49" w:rsidRDefault="00750D49" w:rsidP="00750D49">
      <w:pPr>
        <w:pStyle w:val="EEHead2"/>
        <w:rPr>
          <w:b w:val="0"/>
          <w:bCs/>
          <w:sz w:val="20"/>
        </w:rPr>
      </w:pPr>
      <w:r w:rsidRPr="007C572F">
        <w:rPr>
          <w:b w:val="0"/>
          <w:sz w:val="20"/>
        </w:rPr>
        <w:t>C or better grade in MATH 142 and ELCT 102 or D or better grade in ELCT 220</w:t>
      </w:r>
    </w:p>
    <w:p w14:paraId="04516F0C" w14:textId="77777777" w:rsidR="00750D49" w:rsidRDefault="00750D49" w:rsidP="00750D49">
      <w:pPr>
        <w:pStyle w:val="EEHead2"/>
      </w:pPr>
      <w:r>
        <w:t>Prerequisite by topics</w:t>
      </w:r>
      <w:r>
        <w:tab/>
      </w:r>
    </w:p>
    <w:p w14:paraId="431DE20C" w14:textId="77777777" w:rsidR="00750D49" w:rsidRDefault="00750D49" w:rsidP="00750D49">
      <w:pPr>
        <w:pStyle w:val="EEIndent"/>
      </w:pPr>
      <w:r w:rsidRPr="007C572F">
        <w:t xml:space="preserve">Ohm’s Law, </w:t>
      </w:r>
      <w:r>
        <w:t>Kirchhoff’s law, power, DC circuit nodal, mesh analysis, DC circuit theorems</w:t>
      </w:r>
    </w:p>
    <w:p w14:paraId="6C75B329" w14:textId="77777777" w:rsidR="005F6BED" w:rsidRPr="004C0FC2" w:rsidRDefault="005F6BED" w:rsidP="005F6BED">
      <w:pPr>
        <w:pStyle w:val="EEHead2"/>
      </w:pPr>
      <w:r>
        <w:t>Required Textbooks</w:t>
      </w:r>
      <w:r>
        <w:tab/>
        <w:t>and other materials</w:t>
      </w:r>
    </w:p>
    <w:p w14:paraId="7A670CB3" w14:textId="61448AFD" w:rsidR="005F6BED" w:rsidRDefault="00CA391F" w:rsidP="005F6BED">
      <w:pPr>
        <w:pStyle w:val="EENumber1"/>
      </w:pPr>
      <w:r w:rsidRPr="00CA391F">
        <w:rPr>
          <w:bCs/>
        </w:rPr>
        <w:t xml:space="preserve">1. </w:t>
      </w:r>
      <w:r w:rsidR="005F6BED" w:rsidRPr="00956656">
        <w:rPr>
          <w:b/>
        </w:rPr>
        <w:t xml:space="preserve">CIRCUITS, </w:t>
      </w:r>
      <w:r w:rsidR="005F6BED" w:rsidRPr="00956656">
        <w:t>Third Edition by</w:t>
      </w:r>
      <w:r w:rsidR="005F6BED">
        <w:t xml:space="preserve"> Fawwaz T. Ulaby, Michel M. </w:t>
      </w:r>
      <w:proofErr w:type="spellStart"/>
      <w:r w:rsidR="005F6BED">
        <w:t>Maharbiz</w:t>
      </w:r>
      <w:proofErr w:type="spellEnd"/>
      <w:r w:rsidR="005F6BED">
        <w:t>, and Cynthia M. Furs. ISBN: 978-1-934891-19-3</w:t>
      </w:r>
    </w:p>
    <w:p w14:paraId="5E5F22F1" w14:textId="77777777" w:rsidR="005F6BED" w:rsidRDefault="005F6BED" w:rsidP="005F6BED">
      <w:pPr>
        <w:pStyle w:val="EENumber1"/>
        <w:ind w:left="360"/>
      </w:pPr>
      <w:r>
        <w:t xml:space="preserve">or cost-free version of the book downloadable from </w:t>
      </w:r>
      <w:r>
        <w:br/>
      </w:r>
      <w:hyperlink r:id="rId10" w:history="1">
        <w:r w:rsidR="00D71643" w:rsidRPr="00592AA0">
          <w:rPr>
            <w:rStyle w:val="Hyperlink"/>
          </w:rPr>
          <w:t>https://www.publishing.umich.edu/publications/ee/</w:t>
        </w:r>
      </w:hyperlink>
    </w:p>
    <w:p w14:paraId="02CC5165" w14:textId="77777777" w:rsidR="00D71643" w:rsidRPr="00D71643" w:rsidRDefault="00D71643" w:rsidP="005F6BED">
      <w:pPr>
        <w:pStyle w:val="EENumber1"/>
        <w:ind w:left="360"/>
        <w:rPr>
          <w:sz w:val="12"/>
        </w:rPr>
      </w:pPr>
    </w:p>
    <w:p w14:paraId="735B3AFF" w14:textId="77777777" w:rsidR="005F6BED" w:rsidRDefault="005F6BED" w:rsidP="005F6BED">
      <w:pPr>
        <w:pStyle w:val="EENumber1"/>
        <w:ind w:left="360"/>
      </w:pPr>
      <w:r>
        <w:t>Note that this book will also be used in ELCT 221, ELCT 222</w:t>
      </w:r>
    </w:p>
    <w:p w14:paraId="2C7FAF63" w14:textId="20A0E856" w:rsidR="00CA391F" w:rsidRDefault="00CA391F" w:rsidP="00956656">
      <w:pPr>
        <w:pStyle w:val="EENumber1"/>
        <w:rPr>
          <w:b/>
          <w:bCs/>
        </w:rPr>
      </w:pPr>
      <w:r w:rsidRPr="00CA391F">
        <w:t>2</w:t>
      </w:r>
      <w:r>
        <w:rPr>
          <w:b/>
          <w:bCs/>
        </w:rPr>
        <w:t xml:space="preserve">. </w:t>
      </w:r>
      <w:r w:rsidRPr="00CA391F">
        <w:t>USB instrument</w:t>
      </w:r>
      <w:r>
        <w:rPr>
          <w:b/>
          <w:bCs/>
        </w:rPr>
        <w:t>:</w:t>
      </w:r>
    </w:p>
    <w:p w14:paraId="7FE040BD" w14:textId="27C1A3B7" w:rsidR="00AD149A" w:rsidRDefault="00AD149A" w:rsidP="00AD149A">
      <w:pPr>
        <w:pStyle w:val="EENumber1"/>
        <w:ind w:firstLine="360"/>
      </w:pPr>
      <w:r w:rsidRPr="00956656">
        <w:rPr>
          <w:b/>
        </w:rPr>
        <w:t>Analog Discovery</w:t>
      </w:r>
      <w:r>
        <w:rPr>
          <w:b/>
        </w:rPr>
        <w:t xml:space="preserve"> 2</w:t>
      </w:r>
      <w:r w:rsidRPr="00956656">
        <w:rPr>
          <w:b/>
        </w:rPr>
        <w:t xml:space="preserve"> Kit</w:t>
      </w:r>
      <w:r>
        <w:t xml:space="preserve"> (preferred) - can be purchased at the University bookstore or online, e.g.  </w:t>
      </w:r>
      <w:hyperlink r:id="rId11" w:history="1">
        <w:r w:rsidRPr="00776AC9">
          <w:rPr>
            <w:rStyle w:val="Hyperlink"/>
          </w:rPr>
          <w:t>https://digilent.com/shop/academic/academic-price-list/</w:t>
        </w:r>
      </w:hyperlink>
      <w:r>
        <w:rPr>
          <w:rStyle w:val="Hyperlink"/>
        </w:rPr>
        <w:t>.</w:t>
      </w:r>
    </w:p>
    <w:p w14:paraId="3103F524" w14:textId="59208A9F" w:rsidR="00AD149A" w:rsidRDefault="00AD149A" w:rsidP="00AD149A">
      <w:pPr>
        <w:pStyle w:val="EENumber1"/>
        <w:ind w:firstLine="360"/>
        <w:rPr>
          <w:b/>
          <w:bCs/>
        </w:rPr>
      </w:pPr>
      <w:r>
        <w:t>(you will need to create your academic account on digilent.com to see the academic prices)</w:t>
      </w:r>
    </w:p>
    <w:p w14:paraId="0DF34865" w14:textId="4E0A6F02" w:rsidR="00956656" w:rsidRPr="00956656" w:rsidRDefault="00AD149A" w:rsidP="00CA391F">
      <w:pPr>
        <w:pStyle w:val="EENumber1"/>
        <w:ind w:firstLine="360"/>
      </w:pPr>
      <w:proofErr w:type="gramStart"/>
      <w:r>
        <w:t>or</w:t>
      </w:r>
      <w:r w:rsidRPr="0086661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66614" w:rsidRPr="00866614">
        <w:rPr>
          <w:b/>
          <w:bCs/>
        </w:rPr>
        <w:t>ADALM</w:t>
      </w:r>
      <w:proofErr w:type="gramEnd"/>
      <w:r w:rsidR="00866614" w:rsidRPr="00866614">
        <w:rPr>
          <w:b/>
          <w:bCs/>
        </w:rPr>
        <w:t>2000</w:t>
      </w:r>
      <w:r w:rsidR="00866614">
        <w:t xml:space="preserve"> </w:t>
      </w:r>
      <w:r w:rsidR="00866614" w:rsidRPr="006B5673">
        <w:rPr>
          <w:b/>
          <w:bCs/>
        </w:rPr>
        <w:t>kit</w:t>
      </w:r>
      <w:r w:rsidR="006B5673">
        <w:t xml:space="preserve"> </w:t>
      </w:r>
      <w:r w:rsidR="00866614">
        <w:t xml:space="preserve">can be purchased </w:t>
      </w:r>
      <w:r w:rsidR="00AA018E">
        <w:t xml:space="preserve">online  </w:t>
      </w:r>
      <w:r w:rsidR="00866614">
        <w:t xml:space="preserve">e.g. </w:t>
      </w:r>
      <w:hyperlink r:id="rId12" w:history="1">
        <w:r w:rsidR="006B5673" w:rsidRPr="00A23D20">
          <w:rPr>
            <w:rStyle w:val="Hyperlink"/>
          </w:rPr>
          <w:t>www.mouser.com</w:t>
        </w:r>
      </w:hyperlink>
      <w:r w:rsidR="006B5673">
        <w:t xml:space="preserve"> </w:t>
      </w:r>
      <w:r w:rsidR="006B5673">
        <w:br/>
      </w:r>
    </w:p>
    <w:p w14:paraId="492D098E" w14:textId="77777777" w:rsidR="00956656" w:rsidRDefault="00956656" w:rsidP="00CA391F">
      <w:pPr>
        <w:pStyle w:val="EENumber1"/>
      </w:pPr>
      <w:r>
        <w:t xml:space="preserve">3. </w:t>
      </w:r>
      <w:r w:rsidRPr="00956656">
        <w:rPr>
          <w:b/>
        </w:rPr>
        <w:t>Analog parts kit</w:t>
      </w:r>
      <w:r>
        <w:t xml:space="preserve"> </w:t>
      </w:r>
      <w:r w:rsidRPr="00956656">
        <w:t>ADALP2000</w:t>
      </w:r>
      <w:r>
        <w:t xml:space="preserve"> by Analog Devices Inc. (or equivalent parts kit) - </w:t>
      </w:r>
    </w:p>
    <w:p w14:paraId="5FD475A2" w14:textId="77777777" w:rsidR="00956656" w:rsidRDefault="00956656" w:rsidP="005F6BED">
      <w:pPr>
        <w:pStyle w:val="EENumber1"/>
        <w:ind w:left="360"/>
      </w:pPr>
      <w:r>
        <w:t xml:space="preserve">can be purchased e.g. from </w:t>
      </w:r>
      <w:hyperlink r:id="rId13" w:history="1">
        <w:r w:rsidRPr="00956656">
          <w:rPr>
            <w:rStyle w:val="Hyperlink"/>
          </w:rPr>
          <w:t>https://www.digikey.com/products/en?keywords=adalp2000</w:t>
        </w:r>
      </w:hyperlink>
    </w:p>
    <w:p w14:paraId="74B1BB03" w14:textId="77777777" w:rsidR="00956656" w:rsidRDefault="00956656" w:rsidP="005F6BED">
      <w:pPr>
        <w:pStyle w:val="EENumber1"/>
        <w:ind w:left="360"/>
      </w:pPr>
    </w:p>
    <w:p w14:paraId="1B64D434" w14:textId="4843C6AE" w:rsidR="00EC77C8" w:rsidRDefault="00EC77C8" w:rsidP="00EC77C8">
      <w:pPr>
        <w:pStyle w:val="EENumber1"/>
        <w:ind w:left="360"/>
      </w:pPr>
      <w:r w:rsidRPr="00EC77C8">
        <w:t>All readings/materials comply with copyright/fair use policies.</w:t>
      </w:r>
    </w:p>
    <w:p w14:paraId="4F9C9097" w14:textId="36E49CDC" w:rsidR="00750D49" w:rsidRPr="00896368" w:rsidRDefault="00CA391F" w:rsidP="00750D49">
      <w:pPr>
        <w:pStyle w:val="EEHead2"/>
      </w:pPr>
      <w:r>
        <w:t xml:space="preserve">Course </w:t>
      </w:r>
      <w:r w:rsidR="00750D49" w:rsidRPr="00896368">
        <w:t>Learning Outcomes:</w:t>
      </w:r>
    </w:p>
    <w:p w14:paraId="4463E1EC" w14:textId="77777777" w:rsidR="00750D49" w:rsidRPr="009B469F" w:rsidRDefault="00750D49" w:rsidP="00750D49">
      <w:pPr>
        <w:pStyle w:val="EENormal"/>
      </w:pPr>
      <w:r>
        <w:t>S</w:t>
      </w:r>
      <w:r w:rsidRPr="009B469F">
        <w:t>tudents w</w:t>
      </w:r>
      <w:r>
        <w:t xml:space="preserve">ho successfully complete the course will </w:t>
      </w:r>
      <w:r w:rsidRPr="003B3870">
        <w:t>at least b</w:t>
      </w:r>
      <w:r>
        <w:t xml:space="preserve">e able to: </w:t>
      </w:r>
    </w:p>
    <w:p w14:paraId="46DEF83F" w14:textId="77777777" w:rsidR="00750D49" w:rsidRPr="00B952C1" w:rsidRDefault="00750D49" w:rsidP="00750D49">
      <w:pPr>
        <w:pStyle w:val="EENormal"/>
      </w:pPr>
    </w:p>
    <w:p w14:paraId="72E656BC" w14:textId="67855C69" w:rsidR="004F53D5" w:rsidRPr="004F53D5" w:rsidRDefault="004F53D5" w:rsidP="00CA391F">
      <w:pPr>
        <w:pStyle w:val="EENumber1"/>
        <w:numPr>
          <w:ilvl w:val="0"/>
          <w:numId w:val="32"/>
        </w:numPr>
      </w:pPr>
      <w:bookmarkStart w:id="0" w:name="_Hlk111549115"/>
      <w:r w:rsidRPr="004F53D5">
        <w:t xml:space="preserve">solve problems on </w:t>
      </w:r>
      <w:r w:rsidR="00A35782">
        <w:t>ac</w:t>
      </w:r>
      <w:r w:rsidRPr="004F53D5">
        <w:t xml:space="preserve"> linear circuits using </w:t>
      </w:r>
      <w:r w:rsidR="00BE1EF3" w:rsidRPr="001A4C69">
        <w:t>concepts of phasor domain and impedance</w:t>
      </w:r>
    </w:p>
    <w:p w14:paraId="01A848BE" w14:textId="77777777" w:rsidR="00A35782" w:rsidRDefault="004807A1" w:rsidP="00CA391F">
      <w:pPr>
        <w:pStyle w:val="EENumber1"/>
        <w:numPr>
          <w:ilvl w:val="0"/>
          <w:numId w:val="32"/>
        </w:numPr>
      </w:pPr>
      <w:r w:rsidRPr="004807A1">
        <w:t xml:space="preserve">perform Thevenin transformation and calculate power delivered to the load in linear </w:t>
      </w:r>
      <w:r w:rsidR="00A35782">
        <w:t>ac</w:t>
      </w:r>
      <w:r w:rsidRPr="004807A1">
        <w:t xml:space="preserve"> circuits</w:t>
      </w:r>
      <w:r w:rsidR="00A35782">
        <w:t xml:space="preserve"> </w:t>
      </w:r>
    </w:p>
    <w:p w14:paraId="025F3490" w14:textId="5A8D815A" w:rsidR="004F53D5" w:rsidRPr="004F53D5" w:rsidRDefault="004F53D5" w:rsidP="00CA391F">
      <w:pPr>
        <w:pStyle w:val="EENumber1"/>
        <w:numPr>
          <w:ilvl w:val="0"/>
          <w:numId w:val="32"/>
        </w:numPr>
      </w:pPr>
      <w:r w:rsidRPr="004F53D5">
        <w:t xml:space="preserve">find transfer functions and generate Bode plots for R-L-C circuits in a frequency range </w:t>
      </w:r>
    </w:p>
    <w:p w14:paraId="19701889" w14:textId="2E641110" w:rsidR="004F53D5" w:rsidRPr="004F53D5" w:rsidRDefault="004F53D5" w:rsidP="00CA391F">
      <w:pPr>
        <w:pStyle w:val="EENumber1"/>
        <w:numPr>
          <w:ilvl w:val="0"/>
          <w:numId w:val="32"/>
        </w:numPr>
      </w:pPr>
      <w:r w:rsidRPr="004F53D5">
        <w:t xml:space="preserve">use MATLAB (or equivalent) tool </w:t>
      </w:r>
      <w:r w:rsidR="003A1E4D">
        <w:t>for</w:t>
      </w:r>
      <w:r w:rsidR="00A35782">
        <w:t xml:space="preserve"> ac circuit analysis</w:t>
      </w:r>
      <w:r w:rsidR="003A1E4D">
        <w:t xml:space="preserve"> using matrix equations</w:t>
      </w:r>
      <w:r w:rsidR="00A35782">
        <w:t xml:space="preserve">, </w:t>
      </w:r>
      <w:r w:rsidR="003A1E4D">
        <w:t xml:space="preserve">to </w:t>
      </w:r>
      <w:r w:rsidR="00A35782">
        <w:t>generat</w:t>
      </w:r>
      <w:r w:rsidR="003A1E4D">
        <w:t>e</w:t>
      </w:r>
      <w:r w:rsidR="00A35782">
        <w:t xml:space="preserve"> frequency responses and </w:t>
      </w:r>
      <w:r w:rsidR="003A1E4D">
        <w:t xml:space="preserve">to make </w:t>
      </w:r>
      <w:r w:rsidR="00A35782">
        <w:t>graphs of transfer function.</w:t>
      </w:r>
      <w:r w:rsidRPr="004F53D5">
        <w:t xml:space="preserve"> </w:t>
      </w:r>
    </w:p>
    <w:p w14:paraId="7C69F74A" w14:textId="36A5D811" w:rsidR="00750D49" w:rsidRDefault="004F53D5" w:rsidP="00CA391F">
      <w:pPr>
        <w:pStyle w:val="EENumber1"/>
        <w:numPr>
          <w:ilvl w:val="0"/>
          <w:numId w:val="32"/>
        </w:numPr>
      </w:pPr>
      <w:r>
        <w:t xml:space="preserve">use SPICE (or equivalent) simulations to build the schematics and generate frequency </w:t>
      </w:r>
      <w:r w:rsidR="00A35782">
        <w:t>responses and graphs of transfer function.</w:t>
      </w:r>
    </w:p>
    <w:p w14:paraId="7A39EB16" w14:textId="73EB0891" w:rsidR="0404FE77" w:rsidRDefault="00DD5A29" w:rsidP="00CA391F">
      <w:pPr>
        <w:pStyle w:val="EENumber1"/>
        <w:numPr>
          <w:ilvl w:val="0"/>
          <w:numId w:val="32"/>
        </w:numPr>
        <w:rPr>
          <w:rFonts w:asciiTheme="minorHAnsi" w:eastAsiaTheme="minorEastAsia" w:hAnsiTheme="minorHAnsi"/>
          <w:color w:val="000000" w:themeColor="text1"/>
        </w:rPr>
      </w:pPr>
      <w:r>
        <w:rPr>
          <w:rFonts w:eastAsia="Arial" w:cs="Arial"/>
          <w:color w:val="000000" w:themeColor="text1"/>
        </w:rPr>
        <w:t>b</w:t>
      </w:r>
      <w:r w:rsidR="0404FE77" w:rsidRPr="0404FE77">
        <w:rPr>
          <w:rFonts w:eastAsia="Arial" w:cs="Arial"/>
          <w:color w:val="000000" w:themeColor="text1"/>
        </w:rPr>
        <w:t xml:space="preserve">uild simple RC and RLC circuits and measure their </w:t>
      </w:r>
      <w:r w:rsidR="007C2035">
        <w:rPr>
          <w:rFonts w:eastAsia="Arial" w:cs="Arial"/>
          <w:color w:val="000000" w:themeColor="text1"/>
        </w:rPr>
        <w:t xml:space="preserve">time and </w:t>
      </w:r>
      <w:r w:rsidR="0404FE77" w:rsidRPr="0404FE77">
        <w:rPr>
          <w:rFonts w:eastAsia="Arial" w:cs="Arial"/>
          <w:color w:val="000000" w:themeColor="text1"/>
        </w:rPr>
        <w:t xml:space="preserve">frequency response using USB </w:t>
      </w:r>
      <w:proofErr w:type="gramStart"/>
      <w:r w:rsidR="0404FE77" w:rsidRPr="0404FE77">
        <w:rPr>
          <w:rFonts w:eastAsia="Arial" w:cs="Arial"/>
          <w:color w:val="000000" w:themeColor="text1"/>
        </w:rPr>
        <w:t>instrument</w:t>
      </w:r>
      <w:proofErr w:type="gramEnd"/>
      <w:r w:rsidR="0404FE77" w:rsidRPr="0404FE77">
        <w:rPr>
          <w:rFonts w:eastAsia="Arial" w:cs="Arial"/>
          <w:color w:val="000000" w:themeColor="text1"/>
        </w:rPr>
        <w:t>.</w:t>
      </w:r>
    </w:p>
    <w:bookmarkEnd w:id="0"/>
    <w:p w14:paraId="599C3BA6" w14:textId="77777777" w:rsidR="00EC77C8" w:rsidRDefault="00EC77C8" w:rsidP="00EC77C8">
      <w:pPr>
        <w:pStyle w:val="EENumber1"/>
        <w:ind w:left="360"/>
      </w:pPr>
    </w:p>
    <w:p w14:paraId="651D522F" w14:textId="6C24E5E1" w:rsidR="00EC77C8" w:rsidRPr="00EC77C8" w:rsidRDefault="00EC77C8" w:rsidP="00EC77C8">
      <w:pPr>
        <w:pStyle w:val="EENumber1"/>
        <w:ind w:left="360"/>
      </w:pPr>
      <w:r w:rsidRPr="00EC77C8">
        <w:t xml:space="preserve">Learning Outcomes </w:t>
      </w:r>
      <w:r w:rsidR="00207714">
        <w:t>for this</w:t>
      </w:r>
      <w:r w:rsidR="00670912">
        <w:t xml:space="preserve"> course</w:t>
      </w:r>
      <w:r w:rsidRPr="00EC77C8">
        <w:t xml:space="preserve"> are equivalent for all delivery methods.</w:t>
      </w:r>
    </w:p>
    <w:p w14:paraId="27FC5E27" w14:textId="77777777" w:rsidR="008A1B6C" w:rsidRPr="00681455" w:rsidRDefault="008A1B6C" w:rsidP="009F7F55">
      <w:pPr>
        <w:pStyle w:val="EEHead2"/>
      </w:pPr>
      <w:r w:rsidRPr="00681455">
        <w:lastRenderedPageBreak/>
        <w:t xml:space="preserve">Course Contribution to </w:t>
      </w:r>
      <w:r>
        <w:t>ABET Student Outcomes:</w:t>
      </w:r>
    </w:p>
    <w:p w14:paraId="17B4BE02" w14:textId="77777777" w:rsidR="008A1B6C" w:rsidRDefault="008A1B6C" w:rsidP="009F7F55">
      <w:pPr>
        <w:pStyle w:val="EENormal"/>
        <w:keepNext/>
      </w:pPr>
      <w:bookmarkStart w:id="1" w:name="_Hlk111549545"/>
    </w:p>
    <w:p w14:paraId="0BEA2347" w14:textId="3449FC2B" w:rsidR="008A1B6C" w:rsidRDefault="008A1B6C" w:rsidP="008A1B6C">
      <w:pPr>
        <w:pStyle w:val="EENormal"/>
      </w:pPr>
      <w:r>
        <w:t>ELCT 221 Learning outcomes contributes to the achievement of the following ABET student outcomes:</w:t>
      </w:r>
    </w:p>
    <w:p w14:paraId="155BD058" w14:textId="7E5487D2" w:rsidR="008A1B6C" w:rsidRDefault="008A1B6C" w:rsidP="008A1B6C">
      <w:pPr>
        <w:pStyle w:val="EE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1B6C" w14:paraId="699647E2" w14:textId="77777777" w:rsidTr="008A1B6C">
        <w:tc>
          <w:tcPr>
            <w:tcW w:w="4675" w:type="dxa"/>
          </w:tcPr>
          <w:p w14:paraId="521C68B4" w14:textId="0E6A41CB" w:rsidR="008A1B6C" w:rsidRPr="008A1B6C" w:rsidRDefault="008A1B6C" w:rsidP="008A1B6C">
            <w:pPr>
              <w:pStyle w:val="EENormal"/>
              <w:rPr>
                <w:b/>
                <w:bCs/>
              </w:rPr>
            </w:pPr>
            <w:r w:rsidRPr="008A1B6C">
              <w:rPr>
                <w:b/>
                <w:bCs/>
              </w:rPr>
              <w:t>Course learning outcome</w:t>
            </w:r>
          </w:p>
        </w:tc>
        <w:tc>
          <w:tcPr>
            <w:tcW w:w="4675" w:type="dxa"/>
          </w:tcPr>
          <w:p w14:paraId="26E99217" w14:textId="0A9486E8" w:rsidR="008A1B6C" w:rsidRPr="008A1B6C" w:rsidRDefault="008A1B6C" w:rsidP="008A1B6C">
            <w:pPr>
              <w:pStyle w:val="EENormal"/>
              <w:rPr>
                <w:b/>
                <w:bCs/>
              </w:rPr>
            </w:pPr>
            <w:r w:rsidRPr="008A1B6C">
              <w:rPr>
                <w:b/>
                <w:bCs/>
              </w:rPr>
              <w:t>ABET student outcome</w:t>
            </w:r>
          </w:p>
        </w:tc>
      </w:tr>
      <w:tr w:rsidR="008A1B6C" w14:paraId="46BA23D9" w14:textId="77777777" w:rsidTr="008A1B6C">
        <w:tc>
          <w:tcPr>
            <w:tcW w:w="4675" w:type="dxa"/>
          </w:tcPr>
          <w:p w14:paraId="4550868A" w14:textId="1616E53C" w:rsidR="008A1B6C" w:rsidRDefault="008A1B6C" w:rsidP="008A1B6C">
            <w:pPr>
              <w:pStyle w:val="EENormal"/>
            </w:pPr>
            <w:r>
              <w:t>1 - 5</w:t>
            </w:r>
          </w:p>
        </w:tc>
        <w:tc>
          <w:tcPr>
            <w:tcW w:w="4675" w:type="dxa"/>
          </w:tcPr>
          <w:p w14:paraId="3D462304" w14:textId="0764E56C" w:rsidR="008A1B6C" w:rsidRDefault="008A1B6C" w:rsidP="008A1B6C">
            <w:pPr>
              <w:pStyle w:val="EENormal"/>
            </w:pPr>
            <w:r>
              <w:t>1</w:t>
            </w:r>
          </w:p>
        </w:tc>
      </w:tr>
      <w:tr w:rsidR="008A1B6C" w14:paraId="6D08B5B3" w14:textId="77777777" w:rsidTr="008A1B6C">
        <w:tc>
          <w:tcPr>
            <w:tcW w:w="4675" w:type="dxa"/>
          </w:tcPr>
          <w:p w14:paraId="6DFE1C0A" w14:textId="44C223AB" w:rsidR="008A1B6C" w:rsidRDefault="008A1B6C" w:rsidP="008A1B6C">
            <w:pPr>
              <w:pStyle w:val="EENormal"/>
            </w:pPr>
            <w:r>
              <w:t>6</w:t>
            </w:r>
          </w:p>
        </w:tc>
        <w:tc>
          <w:tcPr>
            <w:tcW w:w="4675" w:type="dxa"/>
          </w:tcPr>
          <w:p w14:paraId="48868E2A" w14:textId="66DF433E" w:rsidR="008A1B6C" w:rsidRDefault="008A1B6C" w:rsidP="008A1B6C">
            <w:pPr>
              <w:pStyle w:val="EENormal"/>
            </w:pPr>
            <w:r>
              <w:t>6</w:t>
            </w:r>
          </w:p>
        </w:tc>
      </w:tr>
    </w:tbl>
    <w:p w14:paraId="0BEB8AEA" w14:textId="77777777" w:rsidR="008A1B6C" w:rsidRDefault="008A1B6C" w:rsidP="008A1B6C">
      <w:pPr>
        <w:pStyle w:val="EENormal"/>
      </w:pPr>
    </w:p>
    <w:p w14:paraId="30581863" w14:textId="33EB9E58" w:rsidR="008A1B6C" w:rsidRDefault="008A1B6C" w:rsidP="008A1B6C">
      <w:pPr>
        <w:pStyle w:val="EEBullets"/>
        <w:numPr>
          <w:ilvl w:val="0"/>
          <w:numId w:val="0"/>
        </w:numPr>
        <w:ind w:left="360"/>
      </w:pPr>
      <w:r>
        <w:t>ABET student outcome 1</w:t>
      </w:r>
      <w:r w:rsidR="00982D32">
        <w:t xml:space="preserve"> - A</w:t>
      </w:r>
      <w:r w:rsidRPr="008D1730">
        <w:t>n ability to identify, formulate, and solve complex engineering problems by applying principles of engineering, science, and mathematics</w:t>
      </w:r>
      <w:r>
        <w:t xml:space="preserve"> </w:t>
      </w:r>
    </w:p>
    <w:p w14:paraId="2FBF89AF" w14:textId="77777777" w:rsidR="008A1B6C" w:rsidRDefault="008A1B6C" w:rsidP="008A1B6C">
      <w:pPr>
        <w:pStyle w:val="EEBullets"/>
        <w:numPr>
          <w:ilvl w:val="0"/>
          <w:numId w:val="0"/>
        </w:numPr>
        <w:ind w:left="360"/>
      </w:pPr>
      <w:r>
        <w:t>ABET student outcome 6</w:t>
      </w:r>
      <w:r w:rsidR="00982D32">
        <w:t xml:space="preserve"> -</w:t>
      </w:r>
      <w:r>
        <w:t xml:space="preserve"> An ability to develop and conduct appropriate experimentation, analyze and interpret data, and use engineering judgement to draw conclusions </w:t>
      </w:r>
    </w:p>
    <w:p w14:paraId="7EEECD78" w14:textId="77777777" w:rsidR="00AD149A" w:rsidRDefault="00AD149A" w:rsidP="008A1B6C">
      <w:pPr>
        <w:pStyle w:val="EEBullets"/>
        <w:numPr>
          <w:ilvl w:val="0"/>
          <w:numId w:val="0"/>
        </w:numPr>
        <w:ind w:left="360"/>
      </w:pPr>
    </w:p>
    <w:bookmarkEnd w:id="1"/>
    <w:p w14:paraId="1A14D78C" w14:textId="77777777" w:rsidR="00AD149A" w:rsidRDefault="00AD149A" w:rsidP="00750D49">
      <w:pPr>
        <w:pStyle w:val="EEHead2"/>
      </w:pPr>
    </w:p>
    <w:p w14:paraId="3D3EAE89" w14:textId="77777777" w:rsidR="00AD149A" w:rsidRDefault="00AD149A" w:rsidP="00750D49">
      <w:pPr>
        <w:pStyle w:val="EEHead2"/>
      </w:pPr>
    </w:p>
    <w:p w14:paraId="0840D995" w14:textId="2C9DCFEE" w:rsidR="00750D49" w:rsidRPr="00435B0F" w:rsidRDefault="00750D49" w:rsidP="00750D49">
      <w:pPr>
        <w:pStyle w:val="EEHead2"/>
      </w:pPr>
      <w:r>
        <w:t>Course Topics:</w:t>
      </w:r>
    </w:p>
    <w:p w14:paraId="3AE7DACF" w14:textId="0CE58525" w:rsidR="00750D49" w:rsidRPr="007C572F" w:rsidRDefault="00750D49" w:rsidP="00750D49">
      <w:pPr>
        <w:pStyle w:val="EEBullets"/>
      </w:pPr>
      <w:r w:rsidRPr="007C572F">
        <w:t xml:space="preserve">Review: </w:t>
      </w:r>
      <w:r w:rsidR="001B27EC">
        <w:t>Direct current</w:t>
      </w:r>
      <w:r w:rsidRPr="007C572F">
        <w:t xml:space="preserve"> </w:t>
      </w:r>
      <w:r w:rsidR="001B27EC">
        <w:t>(</w:t>
      </w:r>
      <w:r w:rsidRPr="007C572F">
        <w:t>DC</w:t>
      </w:r>
      <w:r w:rsidR="001B27EC">
        <w:t>)</w:t>
      </w:r>
      <w:r w:rsidRPr="007C572F">
        <w:t xml:space="preserve"> circuit analysis</w:t>
      </w:r>
    </w:p>
    <w:p w14:paraId="6BC1FB15" w14:textId="0CA43D97" w:rsidR="00750D49" w:rsidRPr="007C572F" w:rsidRDefault="00BE540D" w:rsidP="00750D49">
      <w:pPr>
        <w:pStyle w:val="EEBullets"/>
      </w:pPr>
      <w:r>
        <w:t xml:space="preserve">Periodical and non-periodical waveforms. </w:t>
      </w:r>
      <w:r w:rsidR="00750D49" w:rsidRPr="007C572F">
        <w:t xml:space="preserve">Sinusoidal (AC) </w:t>
      </w:r>
      <w:r>
        <w:t>waveforms</w:t>
      </w:r>
    </w:p>
    <w:p w14:paraId="0BCA4433" w14:textId="72AB888E" w:rsidR="00750D49" w:rsidRPr="007C572F" w:rsidRDefault="001B27EC" w:rsidP="00750D49">
      <w:pPr>
        <w:pStyle w:val="EEBullets"/>
      </w:pPr>
      <w:r>
        <w:t>Resistors, c</w:t>
      </w:r>
      <w:r w:rsidR="00750D49" w:rsidRPr="007C572F">
        <w:t xml:space="preserve">apacitors and inductors in </w:t>
      </w:r>
      <w:r w:rsidR="00AD02BC" w:rsidRPr="007C572F">
        <w:t>circuits</w:t>
      </w:r>
      <w:r w:rsidR="00AD02BC" w:rsidRPr="00AD02BC">
        <w:t xml:space="preserve"> </w:t>
      </w:r>
      <w:r w:rsidR="00AD02BC">
        <w:t xml:space="preserve">with </w:t>
      </w:r>
      <w:r w:rsidR="00AD02BC" w:rsidRPr="00AD02BC">
        <w:t>time-varying voltages or currents</w:t>
      </w:r>
    </w:p>
    <w:p w14:paraId="69A71DD5" w14:textId="27328067" w:rsidR="00750D49" w:rsidRPr="007C572F" w:rsidRDefault="00E10205" w:rsidP="00750D49">
      <w:pPr>
        <w:pStyle w:val="EEBullets"/>
      </w:pPr>
      <w:r>
        <w:t>AC circuit analysis using c</w:t>
      </w:r>
      <w:r w:rsidR="00750D49" w:rsidRPr="007C572F">
        <w:t>omplex numbers</w:t>
      </w:r>
      <w:r>
        <w:t>;</w:t>
      </w:r>
      <w:r w:rsidR="001B27EC">
        <w:t xml:space="preserve"> phasors and impedances</w:t>
      </w:r>
    </w:p>
    <w:p w14:paraId="1D0F28A4" w14:textId="77777777" w:rsidR="00750D49" w:rsidRPr="007C572F" w:rsidRDefault="00750D49" w:rsidP="00750D49">
      <w:pPr>
        <w:pStyle w:val="EEBullets"/>
      </w:pPr>
      <w:r w:rsidRPr="007C572F">
        <w:t>Nodal and Mesh Analysis of AC circuits</w:t>
      </w:r>
    </w:p>
    <w:p w14:paraId="6996CFE0" w14:textId="77777777" w:rsidR="00750D49" w:rsidRPr="007C572F" w:rsidRDefault="00750D49" w:rsidP="00750D49">
      <w:pPr>
        <w:pStyle w:val="EEBullets"/>
      </w:pPr>
      <w:r w:rsidRPr="007C572F">
        <w:t>Thevenin and Norton transformations in AC circuits</w:t>
      </w:r>
    </w:p>
    <w:p w14:paraId="59B1BC55" w14:textId="77777777" w:rsidR="00750D49" w:rsidRPr="007C572F" w:rsidRDefault="00750D49" w:rsidP="00750D49">
      <w:pPr>
        <w:pStyle w:val="EEBullets"/>
      </w:pPr>
      <w:r w:rsidRPr="007C572F">
        <w:t>Power in AC circuits</w:t>
      </w:r>
    </w:p>
    <w:p w14:paraId="129301AB" w14:textId="47C55D16" w:rsidR="00750D49" w:rsidRPr="007C572F" w:rsidRDefault="00750D49" w:rsidP="00750D49">
      <w:pPr>
        <w:pStyle w:val="EEBullets"/>
      </w:pPr>
      <w:r w:rsidRPr="007C572F">
        <w:t xml:space="preserve">Two-port networks: </w:t>
      </w:r>
      <w:r w:rsidR="00EB1AB9">
        <w:t xml:space="preserve">frequency response, </w:t>
      </w:r>
      <w:r w:rsidRPr="007C572F">
        <w:t>transfer functions, Bode plots</w:t>
      </w:r>
    </w:p>
    <w:p w14:paraId="75F58305" w14:textId="77777777" w:rsidR="009F7F55" w:rsidRPr="007C572F" w:rsidRDefault="009F7F55" w:rsidP="009F7F55">
      <w:pPr>
        <w:pStyle w:val="EEBullets"/>
      </w:pPr>
      <w:r>
        <w:t>Transient processes in RLC circuits</w:t>
      </w:r>
    </w:p>
    <w:p w14:paraId="2CB3A91B" w14:textId="0A30A9E4" w:rsidR="00750D49" w:rsidRDefault="00750D49" w:rsidP="00750D49">
      <w:pPr>
        <w:pStyle w:val="EEBullets"/>
      </w:pPr>
      <w:r w:rsidRPr="007C572F">
        <w:t>SPICE simulations of RLC circuits</w:t>
      </w:r>
    </w:p>
    <w:p w14:paraId="036B3C31" w14:textId="77777777" w:rsidR="00750D49" w:rsidRPr="007C572F" w:rsidRDefault="00750D49" w:rsidP="00750D49">
      <w:pPr>
        <w:pStyle w:val="EEBullets"/>
      </w:pPr>
      <w:r w:rsidRPr="007C572F">
        <w:t>Power loss in cables; transformers</w:t>
      </w:r>
    </w:p>
    <w:p w14:paraId="43F0CCF0" w14:textId="471EA3C9" w:rsidR="00750D49" w:rsidRPr="007C572F" w:rsidRDefault="00750D49" w:rsidP="00750D49">
      <w:pPr>
        <w:pStyle w:val="EEBullets"/>
      </w:pPr>
      <w:r w:rsidRPr="007C572F">
        <w:t>Three-phase circuit</w:t>
      </w:r>
      <w:r w:rsidR="00DD5A29">
        <w:t>s</w:t>
      </w:r>
    </w:p>
    <w:p w14:paraId="5439324B" w14:textId="77777777" w:rsidR="008A1B6C" w:rsidRDefault="008A1B6C">
      <w:pPr>
        <w:spacing w:after="160" w:line="259" w:lineRule="auto"/>
        <w:rPr>
          <w:rFonts w:ascii="Arial" w:hAnsi="Arial"/>
          <w:b/>
          <w:bCs/>
          <w:sz w:val="22"/>
          <w:szCs w:val="28"/>
        </w:rPr>
      </w:pPr>
      <w:r>
        <w:br w:type="page"/>
      </w:r>
    </w:p>
    <w:p w14:paraId="7C729856" w14:textId="24E1A8A2" w:rsidR="00750D49" w:rsidRDefault="001B27EC" w:rsidP="00750D49">
      <w:pPr>
        <w:pStyle w:val="EEHead2"/>
      </w:pPr>
      <w:r>
        <w:lastRenderedPageBreak/>
        <w:t>A</w:t>
      </w:r>
      <w:r w:rsidR="00750D49" w:rsidRPr="00750D49">
        <w:t>ssignments</w:t>
      </w:r>
    </w:p>
    <w:p w14:paraId="534B22B6" w14:textId="0B9BC0A5" w:rsidR="00750D49" w:rsidRPr="00750D49" w:rsidRDefault="00750D49" w:rsidP="00750D49">
      <w:pPr>
        <w:pStyle w:val="EENormal"/>
      </w:pPr>
      <w:r w:rsidRPr="00750D49">
        <w:t>Course assignments include homework, project, tests, and final examination.</w:t>
      </w:r>
    </w:p>
    <w:p w14:paraId="047F898C" w14:textId="77777777" w:rsidR="00750D49" w:rsidRDefault="00750D49" w:rsidP="00750D49">
      <w:pPr>
        <w:pStyle w:val="EENormal"/>
      </w:pPr>
      <w:r w:rsidRPr="00750D49">
        <w:t>Most of the assignments will be given online using LON-CAPA. Students must complete and submit the assignment online before the due time shown in that assignment. Past the due time the assignment window closes automatically.</w:t>
      </w:r>
    </w:p>
    <w:p w14:paraId="2BCC62C7" w14:textId="36DEE3F0" w:rsidR="005B6F1E" w:rsidRDefault="002E6953" w:rsidP="00750D49">
      <w:pPr>
        <w:pStyle w:val="EENormal"/>
      </w:pPr>
      <w:r>
        <w:t xml:space="preserve">For LON-CAPA based </w:t>
      </w:r>
      <w:r w:rsidR="00723E75">
        <w:t>exams</w:t>
      </w:r>
      <w:r>
        <w:t xml:space="preserve">, </w:t>
      </w:r>
      <w:r w:rsidR="005B6F1E">
        <w:t>the total points are calculated as 50% of</w:t>
      </w:r>
      <w:r>
        <w:t xml:space="preserve"> </w:t>
      </w:r>
      <w:r w:rsidR="005B6F1E">
        <w:t xml:space="preserve">the points for </w:t>
      </w:r>
      <w:proofErr w:type="gramStart"/>
      <w:r>
        <w:t>computer</w:t>
      </w:r>
      <w:proofErr w:type="gramEnd"/>
      <w:r>
        <w:t xml:space="preserve"> graded part </w:t>
      </w:r>
      <w:r w:rsidR="005B6F1E">
        <w:t>plus</w:t>
      </w:r>
      <w:r>
        <w:t xml:space="preserve"> </w:t>
      </w:r>
      <w:r w:rsidR="005B6F1E">
        <w:t xml:space="preserve">50% </w:t>
      </w:r>
      <w:r w:rsidR="002F578E">
        <w:t>of</w:t>
      </w:r>
      <w:r w:rsidR="005B6F1E">
        <w:t xml:space="preserve"> the points for the </w:t>
      </w:r>
      <w:r>
        <w:t>report part.</w:t>
      </w:r>
    </w:p>
    <w:p w14:paraId="1FFDB1D4" w14:textId="230123EB" w:rsidR="00723E75" w:rsidRPr="00723E75" w:rsidRDefault="00723E75" w:rsidP="00723E75">
      <w:pPr>
        <w:pStyle w:val="EENormal"/>
      </w:pPr>
      <w:r w:rsidRPr="00723E75">
        <w:t xml:space="preserve">Reports are electronic documents: text (m-files), word or pdf files, showing all your work for the test, including the MATLAB code. Circuit schematics, frequency graphs </w:t>
      </w:r>
      <w:proofErr w:type="spellStart"/>
      <w:r w:rsidRPr="00723E75">
        <w:t>etc</w:t>
      </w:r>
      <w:proofErr w:type="spellEnd"/>
      <w:r w:rsidRPr="00723E75">
        <w:t xml:space="preserve"> can be uploaded as separate documents, e.g. images </w:t>
      </w:r>
    </w:p>
    <w:p w14:paraId="398F6FEA" w14:textId="629BCAE2" w:rsidR="00723E75" w:rsidRDefault="00723E75" w:rsidP="00723E75">
      <w:pPr>
        <w:pStyle w:val="EENormal"/>
      </w:pPr>
      <w:r w:rsidRPr="00723E75">
        <w:t>Reports containing MATLAB codes without explanations and comments will receive low points.</w:t>
      </w:r>
    </w:p>
    <w:p w14:paraId="2A476F78" w14:textId="06281126" w:rsidR="009C6699" w:rsidRDefault="00EB1AB9" w:rsidP="00750D49">
      <w:pPr>
        <w:pStyle w:val="EENormal"/>
      </w:pPr>
      <w:r>
        <w:rPr>
          <w:rFonts w:eastAsia="Times New Roman"/>
          <w:bCs/>
          <w:szCs w:val="18"/>
        </w:rPr>
        <w:t xml:space="preserve">If there is an Honor Section, then </w:t>
      </w:r>
      <w:r w:rsidR="00EF0FE4" w:rsidRPr="009D3D56">
        <w:rPr>
          <w:rFonts w:eastAsia="Times New Roman"/>
          <w:bCs/>
          <w:szCs w:val="18"/>
        </w:rPr>
        <w:t>Honors</w:t>
      </w:r>
      <w:r w:rsidR="00B91F07">
        <w:rPr>
          <w:rFonts w:eastAsia="Times New Roman"/>
          <w:bCs/>
          <w:szCs w:val="18"/>
        </w:rPr>
        <w:t xml:space="preserve"> section</w:t>
      </w:r>
      <w:r w:rsidR="00EF0FE4" w:rsidRPr="009D3D56">
        <w:rPr>
          <w:rFonts w:eastAsia="Times New Roman"/>
          <w:bCs/>
          <w:szCs w:val="18"/>
        </w:rPr>
        <w:t xml:space="preserve"> students </w:t>
      </w:r>
      <w:r w:rsidR="00EF0FE4">
        <w:rPr>
          <w:rFonts w:eastAsia="Times New Roman"/>
          <w:bCs/>
          <w:szCs w:val="18"/>
        </w:rPr>
        <w:t xml:space="preserve">will have additional question(s) on homework </w:t>
      </w:r>
      <w:r w:rsidR="00670912">
        <w:rPr>
          <w:rFonts w:eastAsia="Times New Roman"/>
          <w:bCs/>
          <w:szCs w:val="18"/>
        </w:rPr>
        <w:t xml:space="preserve">and/or test </w:t>
      </w:r>
      <w:r w:rsidR="00EF0FE4">
        <w:rPr>
          <w:rFonts w:eastAsia="Times New Roman"/>
          <w:bCs/>
          <w:szCs w:val="18"/>
        </w:rPr>
        <w:t>assignments.</w:t>
      </w:r>
    </w:p>
    <w:p w14:paraId="356D03B5" w14:textId="77777777" w:rsidR="00A34A04" w:rsidRDefault="00750D49" w:rsidP="00750D49">
      <w:pPr>
        <w:pStyle w:val="EENormal"/>
      </w:pPr>
      <w:r w:rsidRPr="00DA3F03">
        <w:t>The weight of the assignments in the final course grade is as follows:</w:t>
      </w:r>
    </w:p>
    <w:p w14:paraId="118C255D" w14:textId="44ACD4D0" w:rsidR="00750D49" w:rsidRPr="00DA3F03" w:rsidRDefault="00750D49" w:rsidP="00750D49">
      <w:pPr>
        <w:pStyle w:val="EENormal"/>
      </w:pPr>
      <w:r w:rsidRPr="00DA3F03">
        <w:t xml:space="preserve"> </w:t>
      </w:r>
    </w:p>
    <w:p w14:paraId="4882214C" w14:textId="4C19C5E3" w:rsidR="00750D49" w:rsidRPr="00247EBB" w:rsidRDefault="00750D49" w:rsidP="00750D49">
      <w:pPr>
        <w:pStyle w:val="EEBullets"/>
      </w:pPr>
      <w:r w:rsidRPr="00247EBB">
        <w:t xml:space="preserve">HWs </w:t>
      </w:r>
      <w:r w:rsidRPr="00247EBB">
        <w:tab/>
      </w:r>
      <w:r w:rsidRPr="00247EBB">
        <w:tab/>
      </w:r>
      <w:r w:rsidRPr="00247EBB">
        <w:tab/>
      </w:r>
      <w:r>
        <w:tab/>
      </w:r>
      <w:r>
        <w:tab/>
      </w:r>
      <w:r w:rsidR="009F7F55">
        <w:t>30</w:t>
      </w:r>
      <w:r w:rsidRPr="00247EBB">
        <w:t>%</w:t>
      </w:r>
    </w:p>
    <w:p w14:paraId="7D93F07B" w14:textId="77777777" w:rsidR="00723E75" w:rsidRPr="00247EBB" w:rsidRDefault="00723E75" w:rsidP="00723E75">
      <w:pPr>
        <w:pStyle w:val="EEBullets"/>
      </w:pPr>
      <w:r>
        <w:t xml:space="preserve">1 </w:t>
      </w:r>
      <w:r w:rsidRPr="00247EBB">
        <w:t>Project</w:t>
      </w:r>
      <w:r>
        <w:tab/>
      </w:r>
      <w:r w:rsidRPr="00247EBB">
        <w:tab/>
      </w:r>
      <w:r w:rsidRPr="00247EBB">
        <w:tab/>
      </w:r>
      <w:r>
        <w:tab/>
        <w:t>5</w:t>
      </w:r>
      <w:r w:rsidRPr="00247EBB">
        <w:t>%</w:t>
      </w:r>
    </w:p>
    <w:p w14:paraId="2DC4E575" w14:textId="71BF1C68" w:rsidR="00750D49" w:rsidRDefault="00D35E77" w:rsidP="00750D49">
      <w:pPr>
        <w:pStyle w:val="EEBullets"/>
      </w:pPr>
      <w:r>
        <w:t>Midterm exams</w:t>
      </w:r>
      <w:r w:rsidR="00F3374B">
        <w:t xml:space="preserve"> (</w:t>
      </w:r>
      <w:r w:rsidR="00AB0208">
        <w:t>2</w:t>
      </w:r>
      <w:r w:rsidR="00F3374B">
        <w:t>)</w:t>
      </w:r>
      <w:r w:rsidR="00716F02">
        <w:tab/>
      </w:r>
      <w:r w:rsidR="00750D49">
        <w:tab/>
      </w:r>
      <w:r w:rsidR="00750D49" w:rsidRPr="00247EBB">
        <w:tab/>
      </w:r>
      <w:r w:rsidR="00236D6E">
        <w:t>40</w:t>
      </w:r>
      <w:r w:rsidR="00750D49" w:rsidRPr="00247EBB">
        <w:t xml:space="preserve">% </w:t>
      </w:r>
    </w:p>
    <w:p w14:paraId="75A37C30" w14:textId="2DE8419E" w:rsidR="00750D49" w:rsidRPr="00247EBB" w:rsidRDefault="00750D49" w:rsidP="00750D49">
      <w:pPr>
        <w:pStyle w:val="EEBullets"/>
      </w:pPr>
      <w:r>
        <w:t xml:space="preserve">Final Exam </w:t>
      </w:r>
      <w:r>
        <w:tab/>
      </w:r>
      <w:r>
        <w:tab/>
      </w:r>
      <w:r>
        <w:tab/>
      </w:r>
      <w:r>
        <w:tab/>
      </w:r>
      <w:r w:rsidR="00236D6E">
        <w:t>25</w:t>
      </w:r>
      <w:r>
        <w:t>%</w:t>
      </w:r>
    </w:p>
    <w:p w14:paraId="1BE0309B" w14:textId="77777777" w:rsidR="00750D49" w:rsidRDefault="00750D49" w:rsidP="00750D49">
      <w:pPr>
        <w:pStyle w:val="EENormal"/>
      </w:pPr>
    </w:p>
    <w:p w14:paraId="02B564D5" w14:textId="77777777" w:rsidR="00750D49" w:rsidRPr="00B30261" w:rsidRDefault="00750D49" w:rsidP="00750D49">
      <w:pPr>
        <w:pStyle w:val="EENormal"/>
      </w:pPr>
      <w:r w:rsidRPr="00B30261">
        <w:t>Grade forgiveness</w:t>
      </w:r>
    </w:p>
    <w:p w14:paraId="03E9ED8A" w14:textId="35FC2590" w:rsidR="00750D49" w:rsidRPr="00247EBB" w:rsidRDefault="00750D49" w:rsidP="00750D49">
      <w:pPr>
        <w:pStyle w:val="EEIndent"/>
      </w:pPr>
      <w:r w:rsidRPr="00247EBB">
        <w:t xml:space="preserve">One lowest HW score will be dropped from the final grade </w:t>
      </w:r>
      <w:r w:rsidR="00536687" w:rsidRPr="00247EBB">
        <w:t>calculation.</w:t>
      </w:r>
    </w:p>
    <w:p w14:paraId="404A766A" w14:textId="77777777" w:rsidR="00750D49" w:rsidRDefault="00750D49" w:rsidP="00750D49">
      <w:pPr>
        <w:pStyle w:val="EEHead2"/>
      </w:pPr>
      <w:r w:rsidRPr="00B30261">
        <w:t>Approximate grading scheme</w:t>
      </w:r>
      <w:r w:rsidRPr="00DA3F03">
        <w:t xml:space="preserve"> is as follows: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1132"/>
      </w:tblGrid>
      <w:tr w:rsidR="00750D49" w14:paraId="1DF5108A" w14:textId="77777777" w:rsidTr="00706335">
        <w:trPr>
          <w:jc w:val="center"/>
        </w:trPr>
        <w:tc>
          <w:tcPr>
            <w:tcW w:w="2245" w:type="dxa"/>
          </w:tcPr>
          <w:p w14:paraId="03ADA295" w14:textId="77777777" w:rsidR="00750D49" w:rsidRPr="00CE6A3F" w:rsidRDefault="00750D49" w:rsidP="00706335">
            <w:pPr>
              <w:pStyle w:val="EENormal"/>
            </w:pPr>
            <w:r w:rsidRPr="00CE6A3F">
              <w:t>Score</w:t>
            </w:r>
          </w:p>
        </w:tc>
        <w:tc>
          <w:tcPr>
            <w:tcW w:w="990" w:type="dxa"/>
          </w:tcPr>
          <w:p w14:paraId="3742EFC4" w14:textId="77777777" w:rsidR="00750D49" w:rsidRPr="00CE6A3F" w:rsidRDefault="00750D49" w:rsidP="00706335">
            <w:pPr>
              <w:pStyle w:val="EENormal"/>
            </w:pPr>
            <w:r w:rsidRPr="00CE6A3F">
              <w:t>Grade</w:t>
            </w:r>
          </w:p>
        </w:tc>
      </w:tr>
      <w:tr w:rsidR="00750D49" w14:paraId="1452DBFC" w14:textId="77777777" w:rsidTr="00706335">
        <w:trPr>
          <w:jc w:val="center"/>
        </w:trPr>
        <w:tc>
          <w:tcPr>
            <w:tcW w:w="2245" w:type="dxa"/>
          </w:tcPr>
          <w:p w14:paraId="5D884BE8" w14:textId="77777777" w:rsidR="00750D49" w:rsidRDefault="00750D49" w:rsidP="00706335">
            <w:pPr>
              <w:pStyle w:val="EENormal"/>
            </w:pPr>
            <w:r w:rsidRPr="00DA3F03">
              <w:t>90</w:t>
            </w:r>
            <w:r>
              <w:t xml:space="preserve"> - 100</w:t>
            </w:r>
          </w:p>
        </w:tc>
        <w:tc>
          <w:tcPr>
            <w:tcW w:w="990" w:type="dxa"/>
          </w:tcPr>
          <w:p w14:paraId="50D4F1F3" w14:textId="77777777" w:rsidR="00750D49" w:rsidRDefault="00750D49" w:rsidP="00706335">
            <w:pPr>
              <w:pStyle w:val="EENormal"/>
            </w:pPr>
            <w:r>
              <w:t>A</w:t>
            </w:r>
          </w:p>
        </w:tc>
      </w:tr>
      <w:tr w:rsidR="00750D49" w14:paraId="111E2E97" w14:textId="77777777" w:rsidTr="00706335">
        <w:trPr>
          <w:jc w:val="center"/>
        </w:trPr>
        <w:tc>
          <w:tcPr>
            <w:tcW w:w="2245" w:type="dxa"/>
          </w:tcPr>
          <w:p w14:paraId="49CE0AD1" w14:textId="77777777" w:rsidR="00750D49" w:rsidRDefault="00750D49" w:rsidP="00706335">
            <w:pPr>
              <w:pStyle w:val="EENormal"/>
            </w:pPr>
            <w:r w:rsidRPr="00DA3F03">
              <w:t xml:space="preserve">85 </w:t>
            </w:r>
            <w:r>
              <w:t>- 89</w:t>
            </w:r>
          </w:p>
        </w:tc>
        <w:tc>
          <w:tcPr>
            <w:tcW w:w="990" w:type="dxa"/>
          </w:tcPr>
          <w:p w14:paraId="0081DD94" w14:textId="77777777" w:rsidR="00750D49" w:rsidRDefault="00750D49" w:rsidP="00706335">
            <w:pPr>
              <w:pStyle w:val="EENormal"/>
            </w:pPr>
            <w:r>
              <w:t>B+</w:t>
            </w:r>
          </w:p>
        </w:tc>
      </w:tr>
      <w:tr w:rsidR="00750D49" w14:paraId="36E1E6C2" w14:textId="77777777" w:rsidTr="00706335">
        <w:trPr>
          <w:jc w:val="center"/>
        </w:trPr>
        <w:tc>
          <w:tcPr>
            <w:tcW w:w="2245" w:type="dxa"/>
          </w:tcPr>
          <w:p w14:paraId="4DEE16B2" w14:textId="77777777" w:rsidR="00750D49" w:rsidRDefault="00750D49" w:rsidP="00706335">
            <w:pPr>
              <w:pStyle w:val="EENormal"/>
            </w:pPr>
            <w:r w:rsidRPr="00DA3F03">
              <w:t>80</w:t>
            </w:r>
            <w:r>
              <w:t xml:space="preserve"> - 84</w:t>
            </w:r>
          </w:p>
        </w:tc>
        <w:tc>
          <w:tcPr>
            <w:tcW w:w="990" w:type="dxa"/>
          </w:tcPr>
          <w:p w14:paraId="41E986B7" w14:textId="77777777" w:rsidR="00750D49" w:rsidRDefault="00750D49" w:rsidP="00706335">
            <w:pPr>
              <w:pStyle w:val="EENormal"/>
            </w:pPr>
            <w:r>
              <w:t>B</w:t>
            </w:r>
          </w:p>
        </w:tc>
      </w:tr>
      <w:tr w:rsidR="00750D49" w14:paraId="52185C80" w14:textId="77777777" w:rsidTr="00706335">
        <w:trPr>
          <w:jc w:val="center"/>
        </w:trPr>
        <w:tc>
          <w:tcPr>
            <w:tcW w:w="2245" w:type="dxa"/>
          </w:tcPr>
          <w:p w14:paraId="135E76DF" w14:textId="77777777" w:rsidR="00750D49" w:rsidRDefault="00750D49" w:rsidP="00706335">
            <w:pPr>
              <w:pStyle w:val="EENormal"/>
            </w:pPr>
            <w:r w:rsidRPr="00DA3F03">
              <w:t>75</w:t>
            </w:r>
            <w:r>
              <w:t xml:space="preserve"> - 79</w:t>
            </w:r>
          </w:p>
        </w:tc>
        <w:tc>
          <w:tcPr>
            <w:tcW w:w="990" w:type="dxa"/>
          </w:tcPr>
          <w:p w14:paraId="2A030D0C" w14:textId="77777777" w:rsidR="00750D49" w:rsidRDefault="00750D49" w:rsidP="00706335">
            <w:pPr>
              <w:pStyle w:val="EENormal"/>
            </w:pPr>
            <w:r>
              <w:t>C+</w:t>
            </w:r>
          </w:p>
        </w:tc>
      </w:tr>
      <w:tr w:rsidR="00750D49" w14:paraId="5F54A84C" w14:textId="77777777" w:rsidTr="00706335">
        <w:trPr>
          <w:jc w:val="center"/>
        </w:trPr>
        <w:tc>
          <w:tcPr>
            <w:tcW w:w="2245" w:type="dxa"/>
          </w:tcPr>
          <w:p w14:paraId="0BA17DDC" w14:textId="77777777" w:rsidR="00750D49" w:rsidRDefault="00750D49" w:rsidP="00706335">
            <w:pPr>
              <w:pStyle w:val="EENormal"/>
            </w:pPr>
            <w:r w:rsidRPr="00DA3F03">
              <w:t>70</w:t>
            </w:r>
            <w:r>
              <w:t xml:space="preserve"> - 74</w:t>
            </w:r>
          </w:p>
        </w:tc>
        <w:tc>
          <w:tcPr>
            <w:tcW w:w="990" w:type="dxa"/>
          </w:tcPr>
          <w:p w14:paraId="4D660EDA" w14:textId="77777777" w:rsidR="00750D49" w:rsidRDefault="00750D49" w:rsidP="00706335">
            <w:pPr>
              <w:pStyle w:val="EENormal"/>
            </w:pPr>
            <w:r>
              <w:t>C</w:t>
            </w:r>
          </w:p>
        </w:tc>
      </w:tr>
      <w:tr w:rsidR="00750D49" w14:paraId="4821BEAA" w14:textId="77777777" w:rsidTr="00706335">
        <w:trPr>
          <w:jc w:val="center"/>
        </w:trPr>
        <w:tc>
          <w:tcPr>
            <w:tcW w:w="2245" w:type="dxa"/>
          </w:tcPr>
          <w:p w14:paraId="4DC9430D" w14:textId="77777777" w:rsidR="00750D49" w:rsidRPr="00DA3F03" w:rsidRDefault="00750D49" w:rsidP="00706335">
            <w:pPr>
              <w:pStyle w:val="EENormal"/>
            </w:pPr>
            <w:r>
              <w:t>65 - 69</w:t>
            </w:r>
          </w:p>
        </w:tc>
        <w:tc>
          <w:tcPr>
            <w:tcW w:w="990" w:type="dxa"/>
          </w:tcPr>
          <w:p w14:paraId="3D1E2297" w14:textId="77777777" w:rsidR="00750D49" w:rsidRDefault="00750D49" w:rsidP="00706335">
            <w:pPr>
              <w:pStyle w:val="EENormal"/>
            </w:pPr>
            <w:r>
              <w:t>D+</w:t>
            </w:r>
          </w:p>
        </w:tc>
      </w:tr>
      <w:tr w:rsidR="00750D49" w14:paraId="0A135778" w14:textId="77777777" w:rsidTr="00706335">
        <w:trPr>
          <w:jc w:val="center"/>
        </w:trPr>
        <w:tc>
          <w:tcPr>
            <w:tcW w:w="2245" w:type="dxa"/>
          </w:tcPr>
          <w:p w14:paraId="519C685B" w14:textId="77777777" w:rsidR="00750D49" w:rsidRDefault="00750D49" w:rsidP="00706335">
            <w:pPr>
              <w:pStyle w:val="EENormal"/>
            </w:pPr>
            <w:r w:rsidRPr="00DA3F03">
              <w:t>60</w:t>
            </w:r>
            <w:r>
              <w:t xml:space="preserve"> - 64</w:t>
            </w:r>
          </w:p>
        </w:tc>
        <w:tc>
          <w:tcPr>
            <w:tcW w:w="990" w:type="dxa"/>
          </w:tcPr>
          <w:p w14:paraId="785C5AC6" w14:textId="77777777" w:rsidR="00750D49" w:rsidRDefault="00750D49" w:rsidP="00706335">
            <w:pPr>
              <w:pStyle w:val="EENormal"/>
            </w:pPr>
            <w:r>
              <w:t>D</w:t>
            </w:r>
          </w:p>
        </w:tc>
      </w:tr>
      <w:tr w:rsidR="00750D49" w14:paraId="0F239401" w14:textId="77777777" w:rsidTr="00706335">
        <w:trPr>
          <w:jc w:val="center"/>
        </w:trPr>
        <w:tc>
          <w:tcPr>
            <w:tcW w:w="2245" w:type="dxa"/>
          </w:tcPr>
          <w:p w14:paraId="230F3BAF" w14:textId="77777777" w:rsidR="00750D49" w:rsidRDefault="00750D49" w:rsidP="00706335">
            <w:pPr>
              <w:pStyle w:val="EENormal"/>
            </w:pPr>
            <w:r w:rsidRPr="00DA3F03">
              <w:t>score &lt; 60</w:t>
            </w:r>
          </w:p>
        </w:tc>
        <w:tc>
          <w:tcPr>
            <w:tcW w:w="990" w:type="dxa"/>
          </w:tcPr>
          <w:p w14:paraId="1A717F0B" w14:textId="77777777" w:rsidR="00750D49" w:rsidRDefault="00750D49" w:rsidP="00706335">
            <w:pPr>
              <w:pStyle w:val="EENormal"/>
            </w:pPr>
            <w:r>
              <w:t>F</w:t>
            </w:r>
          </w:p>
        </w:tc>
      </w:tr>
    </w:tbl>
    <w:p w14:paraId="62F19705" w14:textId="52AC7E31" w:rsidR="00750D49" w:rsidRPr="00DA3F03" w:rsidRDefault="006679A4" w:rsidP="00750D49">
      <w:pPr>
        <w:pStyle w:val="EEHead2"/>
      </w:pPr>
      <w:r>
        <w:t xml:space="preserve">Approximate </w:t>
      </w:r>
      <w:r w:rsidR="00750D49" w:rsidRPr="00DA3F03">
        <w:t xml:space="preserve">Course Outline/Schedule </w:t>
      </w:r>
    </w:p>
    <w:p w14:paraId="693B7E8B" w14:textId="4145AA94" w:rsidR="00750D49" w:rsidRPr="005C5733" w:rsidRDefault="00750D49" w:rsidP="00750D49">
      <w:pPr>
        <w:pStyle w:val="EENormal"/>
      </w:pPr>
      <w:r w:rsidRPr="005C5733">
        <w:t>Topics for class meeting</w:t>
      </w:r>
      <w:r w:rsidR="006679A4">
        <w:t>s</w:t>
      </w:r>
      <w:r w:rsidRPr="005C5733">
        <w:t xml:space="preserve"> are listed below. However, circumstances may call for a departure from this schedule. Any changes to the </w:t>
      </w:r>
      <w:r w:rsidR="006679A4">
        <w:t>topics</w:t>
      </w:r>
      <w:r w:rsidRPr="005C5733">
        <w:t xml:space="preserve"> will be made in advance. </w:t>
      </w:r>
    </w:p>
    <w:p w14:paraId="2A7291A2" w14:textId="77777777" w:rsidR="00750D49" w:rsidRPr="005C5733" w:rsidRDefault="00750D49" w:rsidP="00750D49">
      <w:pPr>
        <w:pStyle w:val="EENormal"/>
      </w:pPr>
    </w:p>
    <w:tbl>
      <w:tblPr>
        <w:tblStyle w:val="TableGrid"/>
        <w:tblW w:w="9686" w:type="dxa"/>
        <w:tblLook w:val="04A0" w:firstRow="1" w:lastRow="0" w:firstColumn="1" w:lastColumn="0" w:noHBand="0" w:noVBand="1"/>
      </w:tblPr>
      <w:tblGrid>
        <w:gridCol w:w="8095"/>
        <w:gridCol w:w="1591"/>
      </w:tblGrid>
      <w:tr w:rsidR="00750D49" w:rsidRPr="00DA3F03" w14:paraId="09BD3091" w14:textId="77777777" w:rsidTr="00706335">
        <w:trPr>
          <w:cantSplit/>
          <w:trHeight w:val="481"/>
        </w:trPr>
        <w:tc>
          <w:tcPr>
            <w:tcW w:w="8095" w:type="dxa"/>
            <w:vAlign w:val="center"/>
          </w:tcPr>
          <w:p w14:paraId="0849C65A" w14:textId="77777777" w:rsidR="00750D49" w:rsidRPr="005C5733" w:rsidRDefault="00750D49" w:rsidP="00706335">
            <w:pPr>
              <w:pStyle w:val="EENormal"/>
              <w:keepNext/>
              <w:ind w:left="0" w:firstLine="0"/>
              <w:rPr>
                <w:b/>
              </w:rPr>
            </w:pPr>
            <w:r w:rsidRPr="005C5733">
              <w:rPr>
                <w:b/>
              </w:rPr>
              <w:t>Topic</w:t>
            </w:r>
          </w:p>
        </w:tc>
        <w:tc>
          <w:tcPr>
            <w:tcW w:w="1591" w:type="dxa"/>
            <w:vAlign w:val="center"/>
          </w:tcPr>
          <w:p w14:paraId="114B1DA6" w14:textId="77777777" w:rsidR="00750D49" w:rsidRPr="005C5733" w:rsidRDefault="00750D49" w:rsidP="00706335">
            <w:pPr>
              <w:pStyle w:val="EENormal"/>
              <w:keepNext/>
              <w:ind w:left="0" w:firstLine="0"/>
              <w:rPr>
                <w:b/>
              </w:rPr>
            </w:pPr>
            <w:r w:rsidRPr="005C5733">
              <w:rPr>
                <w:b/>
              </w:rPr>
              <w:t>Week</w:t>
            </w:r>
          </w:p>
        </w:tc>
      </w:tr>
      <w:tr w:rsidR="00750D49" w:rsidRPr="00DA3F03" w14:paraId="43F77976" w14:textId="77777777" w:rsidTr="00706335">
        <w:trPr>
          <w:cantSplit/>
          <w:trHeight w:val="454"/>
        </w:trPr>
        <w:tc>
          <w:tcPr>
            <w:tcW w:w="8095" w:type="dxa"/>
            <w:vAlign w:val="center"/>
          </w:tcPr>
          <w:p w14:paraId="39FCD430" w14:textId="77777777" w:rsidR="00750D49" w:rsidRPr="005C5733" w:rsidRDefault="00750D49" w:rsidP="00706335">
            <w:pPr>
              <w:pStyle w:val="EENormal"/>
              <w:ind w:left="0" w:firstLine="0"/>
            </w:pPr>
            <w:r w:rsidRPr="005C5733">
              <w:t>Introduction</w:t>
            </w:r>
          </w:p>
          <w:p w14:paraId="3365010B" w14:textId="0EDFA1DA" w:rsidR="00750D49" w:rsidRPr="005C5733" w:rsidRDefault="00750D49" w:rsidP="00706335">
            <w:pPr>
              <w:pStyle w:val="EENormal"/>
              <w:ind w:left="0" w:firstLine="0"/>
            </w:pPr>
            <w:r w:rsidRPr="005C5733">
              <w:t>Review: Potential, Voltage, Current and Ohm’s Law</w:t>
            </w:r>
            <w:r w:rsidR="00F36A6E">
              <w:t xml:space="preserve"> (Ch.2-1)</w:t>
            </w:r>
            <w:r w:rsidRPr="005C5733">
              <w:t xml:space="preserve">, </w:t>
            </w:r>
          </w:p>
          <w:p w14:paraId="44E5C109" w14:textId="63721636" w:rsidR="00DD5A29" w:rsidRPr="00DD5A29" w:rsidRDefault="00750D49" w:rsidP="001A7CEC">
            <w:pPr>
              <w:pStyle w:val="EENormal"/>
              <w:ind w:left="0" w:firstLine="0"/>
            </w:pPr>
            <w:r w:rsidRPr="005C5733">
              <w:t xml:space="preserve">KCL, </w:t>
            </w:r>
            <w:proofErr w:type="gramStart"/>
            <w:r w:rsidRPr="005C5733">
              <w:t>KVL</w:t>
            </w:r>
            <w:r w:rsidR="00F36A6E">
              <w:t xml:space="preserve">  (</w:t>
            </w:r>
            <w:proofErr w:type="gramEnd"/>
            <w:r w:rsidR="00F36A6E">
              <w:t>Ch.2-2)</w:t>
            </w:r>
            <w:r w:rsidRPr="005C5733">
              <w:t>, DC circuit analysis</w:t>
            </w:r>
            <w:r w:rsidR="00F36A6E">
              <w:t xml:space="preserve"> (Ch. (3-2…3-4)</w:t>
            </w:r>
          </w:p>
        </w:tc>
        <w:tc>
          <w:tcPr>
            <w:tcW w:w="1591" w:type="dxa"/>
            <w:vAlign w:val="center"/>
          </w:tcPr>
          <w:p w14:paraId="3D2B5F65" w14:textId="2AD5C48F" w:rsidR="00750D49" w:rsidRPr="005C5733" w:rsidRDefault="00750D49" w:rsidP="00706335">
            <w:pPr>
              <w:pStyle w:val="EENormal"/>
              <w:ind w:left="0" w:firstLine="0"/>
            </w:pPr>
            <w:r w:rsidRPr="005C5733">
              <w:t>Week</w:t>
            </w:r>
            <w:r w:rsidR="00F36A6E">
              <w:t>s</w:t>
            </w:r>
            <w:r w:rsidRPr="005C5733">
              <w:t xml:space="preserve"> 1, 2</w:t>
            </w:r>
          </w:p>
        </w:tc>
      </w:tr>
      <w:tr w:rsidR="00750D49" w:rsidRPr="00DA3F03" w14:paraId="5939BAA3" w14:textId="77777777" w:rsidTr="00706335">
        <w:trPr>
          <w:cantSplit/>
          <w:trHeight w:val="454"/>
        </w:trPr>
        <w:tc>
          <w:tcPr>
            <w:tcW w:w="8095" w:type="dxa"/>
            <w:vAlign w:val="center"/>
          </w:tcPr>
          <w:p w14:paraId="07FB808F" w14:textId="576B62C5" w:rsidR="00750D49" w:rsidRPr="005C5733" w:rsidRDefault="00750D49" w:rsidP="00706335">
            <w:pPr>
              <w:pStyle w:val="EENormal"/>
              <w:ind w:left="0" w:firstLine="0"/>
            </w:pPr>
            <w:r w:rsidRPr="005C5733">
              <w:t>Sinusoidal (AC) signals</w:t>
            </w:r>
            <w:r w:rsidR="00F36A6E">
              <w:t xml:space="preserve"> (Ch. 7-1</w:t>
            </w:r>
            <w:proofErr w:type="gramStart"/>
            <w:r w:rsidR="00F36A6E">
              <w:t>)</w:t>
            </w:r>
            <w:r w:rsidRPr="005C5733">
              <w:t>;</w:t>
            </w:r>
            <w:proofErr w:type="gramEnd"/>
            <w:r w:rsidRPr="005C5733">
              <w:t xml:space="preserve"> </w:t>
            </w:r>
          </w:p>
          <w:p w14:paraId="567F9583" w14:textId="77777777" w:rsidR="00750D49" w:rsidRPr="005C5733" w:rsidRDefault="00750D49" w:rsidP="00706335">
            <w:pPr>
              <w:pStyle w:val="EENormal"/>
              <w:ind w:left="0" w:firstLine="0"/>
            </w:pPr>
            <w:r w:rsidRPr="005C5733">
              <w:t xml:space="preserve">Capacitors and inductors in AC </w:t>
            </w:r>
            <w:proofErr w:type="gramStart"/>
            <w:r w:rsidRPr="005C5733">
              <w:t>circuits;</w:t>
            </w:r>
            <w:proofErr w:type="gramEnd"/>
            <w:r w:rsidRPr="005C5733">
              <w:t xml:space="preserve"> </w:t>
            </w:r>
          </w:p>
          <w:p w14:paraId="779798D4" w14:textId="2ACB0410" w:rsidR="00DD5A29" w:rsidRPr="00DD5A29" w:rsidRDefault="00750D49" w:rsidP="001A7CEC">
            <w:pPr>
              <w:pStyle w:val="EENormal"/>
              <w:ind w:left="0" w:firstLine="0"/>
            </w:pPr>
            <w:r w:rsidRPr="005C5733">
              <w:t>Phasors and complex numbers</w:t>
            </w:r>
            <w:r w:rsidR="00F36A6E">
              <w:t xml:space="preserve"> (Ch.7-2)</w:t>
            </w:r>
            <w:r w:rsidRPr="005C5733">
              <w:t>;</w:t>
            </w:r>
          </w:p>
        </w:tc>
        <w:tc>
          <w:tcPr>
            <w:tcW w:w="1591" w:type="dxa"/>
            <w:vAlign w:val="center"/>
          </w:tcPr>
          <w:p w14:paraId="0DCEFFD8" w14:textId="77777777" w:rsidR="00750D49" w:rsidRPr="005C5733" w:rsidRDefault="00750D49" w:rsidP="00706335">
            <w:pPr>
              <w:pStyle w:val="EENormal"/>
              <w:ind w:left="0" w:firstLine="0"/>
            </w:pPr>
            <w:r w:rsidRPr="005C5733">
              <w:t>Week 3,4</w:t>
            </w:r>
          </w:p>
        </w:tc>
      </w:tr>
      <w:tr w:rsidR="00750D49" w:rsidRPr="00DA3F03" w14:paraId="45820DEF" w14:textId="77777777" w:rsidTr="00706335">
        <w:trPr>
          <w:cantSplit/>
          <w:trHeight w:val="454"/>
        </w:trPr>
        <w:tc>
          <w:tcPr>
            <w:tcW w:w="8095" w:type="dxa"/>
            <w:vAlign w:val="center"/>
          </w:tcPr>
          <w:p w14:paraId="16B9EFC3" w14:textId="5C062C8A" w:rsidR="00750D49" w:rsidRPr="005C5733" w:rsidRDefault="00750D49" w:rsidP="00706335">
            <w:pPr>
              <w:pStyle w:val="EENormal"/>
              <w:ind w:left="0" w:firstLine="0"/>
            </w:pPr>
            <w:r w:rsidRPr="005C5733">
              <w:t xml:space="preserve">AC Circuit analysis using complex variables </w:t>
            </w:r>
            <w:r w:rsidR="00F36A6E">
              <w:t>(Ch.7-3,7-4)</w:t>
            </w:r>
          </w:p>
          <w:p w14:paraId="1FC8A3BD" w14:textId="255045EE" w:rsidR="00750D49" w:rsidRPr="005C5733" w:rsidRDefault="00750D49" w:rsidP="00706335">
            <w:pPr>
              <w:pStyle w:val="EENormal"/>
              <w:ind w:left="0" w:firstLine="0"/>
            </w:pPr>
            <w:r w:rsidRPr="005C5733">
              <w:t>AC Circuit analysis using MATLAB</w:t>
            </w:r>
          </w:p>
        </w:tc>
        <w:tc>
          <w:tcPr>
            <w:tcW w:w="1591" w:type="dxa"/>
            <w:vAlign w:val="center"/>
          </w:tcPr>
          <w:p w14:paraId="6F3E564F" w14:textId="77777777" w:rsidR="00750D49" w:rsidRPr="005C5733" w:rsidRDefault="00750D49" w:rsidP="00706335">
            <w:pPr>
              <w:pStyle w:val="EENormal"/>
              <w:ind w:left="0" w:firstLine="0"/>
            </w:pPr>
            <w:r w:rsidRPr="005C5733">
              <w:t>Week 5,6</w:t>
            </w:r>
          </w:p>
        </w:tc>
      </w:tr>
      <w:tr w:rsidR="00750D49" w:rsidRPr="00DA3F03" w14:paraId="0C7AB374" w14:textId="77777777" w:rsidTr="00706335">
        <w:trPr>
          <w:cantSplit/>
          <w:trHeight w:val="454"/>
        </w:trPr>
        <w:tc>
          <w:tcPr>
            <w:tcW w:w="8095" w:type="dxa"/>
            <w:vAlign w:val="center"/>
          </w:tcPr>
          <w:p w14:paraId="295D5FC5" w14:textId="77777777" w:rsidR="00750D49" w:rsidRPr="005C5733" w:rsidRDefault="00750D49" w:rsidP="00706335">
            <w:pPr>
              <w:pStyle w:val="EENormal"/>
              <w:ind w:left="0" w:firstLine="0"/>
            </w:pPr>
            <w:r w:rsidRPr="005C5733">
              <w:t xml:space="preserve">AC Nodal analysis </w:t>
            </w:r>
          </w:p>
          <w:p w14:paraId="7E2FC927" w14:textId="78BE2BE0" w:rsidR="00750D49" w:rsidRPr="005C5733" w:rsidRDefault="00750D49" w:rsidP="00706335">
            <w:pPr>
              <w:pStyle w:val="EENormal"/>
              <w:ind w:left="0" w:firstLine="0"/>
            </w:pPr>
            <w:r w:rsidRPr="005C5733">
              <w:t xml:space="preserve">AC Mesh Analysis </w:t>
            </w:r>
            <w:r w:rsidR="00F36A6E">
              <w:t>(Ch. 7-9)</w:t>
            </w:r>
          </w:p>
        </w:tc>
        <w:tc>
          <w:tcPr>
            <w:tcW w:w="1591" w:type="dxa"/>
            <w:vAlign w:val="center"/>
          </w:tcPr>
          <w:p w14:paraId="0A44CD0A" w14:textId="77777777" w:rsidR="00750D49" w:rsidRPr="005C5733" w:rsidRDefault="00750D49" w:rsidP="00706335">
            <w:pPr>
              <w:pStyle w:val="EENormal"/>
              <w:ind w:left="0" w:firstLine="0"/>
            </w:pPr>
            <w:r w:rsidRPr="005C5733">
              <w:t>Week 6, 7</w:t>
            </w:r>
          </w:p>
        </w:tc>
      </w:tr>
      <w:tr w:rsidR="00B91F07" w:rsidRPr="00DA3F03" w14:paraId="59532C04" w14:textId="77777777" w:rsidTr="00706335">
        <w:trPr>
          <w:cantSplit/>
        </w:trPr>
        <w:tc>
          <w:tcPr>
            <w:tcW w:w="8095" w:type="dxa"/>
            <w:vAlign w:val="center"/>
          </w:tcPr>
          <w:p w14:paraId="5A43332B" w14:textId="63403AB8" w:rsidR="00B91F07" w:rsidRPr="005C5733" w:rsidRDefault="00B91F07" w:rsidP="00706335">
            <w:pPr>
              <w:pStyle w:val="EENormal"/>
              <w:ind w:left="0" w:firstLine="0"/>
            </w:pPr>
            <w:r w:rsidRPr="005C5733">
              <w:t>AC Thevenin and Norton techniques</w:t>
            </w:r>
            <w:r w:rsidR="00F36A6E">
              <w:t xml:space="preserve"> (Ch.7-9)</w:t>
            </w:r>
          </w:p>
        </w:tc>
        <w:tc>
          <w:tcPr>
            <w:tcW w:w="1591" w:type="dxa"/>
            <w:vAlign w:val="center"/>
          </w:tcPr>
          <w:p w14:paraId="5F0EE424" w14:textId="543240FD" w:rsidR="00B91F07" w:rsidRPr="005C5733" w:rsidRDefault="00B91F07" w:rsidP="00706335">
            <w:pPr>
              <w:pStyle w:val="EENormal"/>
              <w:ind w:left="0" w:firstLine="0"/>
            </w:pPr>
            <w:r w:rsidRPr="005C5733">
              <w:t>Week 8</w:t>
            </w:r>
            <w:r>
              <w:t>-</w:t>
            </w:r>
            <w:r w:rsidRPr="005C5733">
              <w:t>10</w:t>
            </w:r>
          </w:p>
        </w:tc>
      </w:tr>
      <w:tr w:rsidR="00B91F07" w:rsidRPr="00DA3F03" w14:paraId="6822261D" w14:textId="77777777" w:rsidTr="00706335">
        <w:trPr>
          <w:cantSplit/>
        </w:trPr>
        <w:tc>
          <w:tcPr>
            <w:tcW w:w="8095" w:type="dxa"/>
            <w:vAlign w:val="center"/>
          </w:tcPr>
          <w:p w14:paraId="66CC87B7" w14:textId="7DC03A44" w:rsidR="00B91F07" w:rsidRPr="005C5733" w:rsidRDefault="00B91F07" w:rsidP="00706335">
            <w:pPr>
              <w:pStyle w:val="EENormal"/>
              <w:ind w:left="0" w:firstLine="0"/>
            </w:pPr>
            <w:r w:rsidRPr="005C5733">
              <w:t xml:space="preserve">Power in AC circuits </w:t>
            </w:r>
            <w:r w:rsidR="00F36A6E">
              <w:t>(Ch.8)</w:t>
            </w:r>
          </w:p>
        </w:tc>
        <w:tc>
          <w:tcPr>
            <w:tcW w:w="1591" w:type="dxa"/>
            <w:vAlign w:val="center"/>
          </w:tcPr>
          <w:p w14:paraId="4F7F77C2" w14:textId="3DC94219" w:rsidR="00B91F07" w:rsidRPr="005C5733" w:rsidRDefault="00B91F07" w:rsidP="00706335">
            <w:pPr>
              <w:pStyle w:val="EENormal"/>
              <w:ind w:left="0" w:firstLine="0"/>
            </w:pPr>
            <w:r w:rsidRPr="005C5733">
              <w:t>Week 10,11</w:t>
            </w:r>
          </w:p>
        </w:tc>
      </w:tr>
      <w:tr w:rsidR="00B91F07" w:rsidRPr="00DA3F03" w14:paraId="0C8D44F1" w14:textId="77777777" w:rsidTr="00706335">
        <w:trPr>
          <w:cantSplit/>
        </w:trPr>
        <w:tc>
          <w:tcPr>
            <w:tcW w:w="8095" w:type="dxa"/>
            <w:vAlign w:val="center"/>
          </w:tcPr>
          <w:p w14:paraId="011D222C" w14:textId="678A0669" w:rsidR="00B91F07" w:rsidRPr="005C5733" w:rsidRDefault="00B91F07" w:rsidP="00706335">
            <w:pPr>
              <w:pStyle w:val="EENormal"/>
              <w:ind w:left="0" w:firstLine="0"/>
            </w:pPr>
            <w:r w:rsidRPr="005C5733">
              <w:t>Two-port networks: transfer functions</w:t>
            </w:r>
            <w:r w:rsidR="00F36A6E">
              <w:t xml:space="preserve"> (Ch. 9-1</w:t>
            </w:r>
            <w:r w:rsidR="0078150B">
              <w:t>, 9-2,9-4)</w:t>
            </w:r>
            <w:r w:rsidR="00F36A6E">
              <w:t>)</w:t>
            </w:r>
          </w:p>
        </w:tc>
        <w:tc>
          <w:tcPr>
            <w:tcW w:w="1591" w:type="dxa"/>
            <w:vAlign w:val="center"/>
          </w:tcPr>
          <w:p w14:paraId="55B49A38" w14:textId="2A67CBB9" w:rsidR="00B91F07" w:rsidRPr="005C5733" w:rsidRDefault="00B91F07" w:rsidP="00706335">
            <w:pPr>
              <w:pStyle w:val="EENormal"/>
              <w:ind w:left="0" w:firstLine="0"/>
            </w:pPr>
            <w:r w:rsidRPr="005C5733">
              <w:t>Week 11,12</w:t>
            </w:r>
          </w:p>
        </w:tc>
      </w:tr>
      <w:tr w:rsidR="006679A4" w:rsidRPr="00DA3F03" w14:paraId="75549354" w14:textId="77777777" w:rsidTr="00706335">
        <w:trPr>
          <w:cantSplit/>
        </w:trPr>
        <w:tc>
          <w:tcPr>
            <w:tcW w:w="8095" w:type="dxa"/>
            <w:vAlign w:val="center"/>
          </w:tcPr>
          <w:p w14:paraId="4EADCC94" w14:textId="0CEB2C63" w:rsidR="006679A4" w:rsidRPr="005C5733" w:rsidRDefault="006679A4" w:rsidP="006679A4">
            <w:pPr>
              <w:pStyle w:val="EENormal"/>
              <w:ind w:left="0" w:firstLine="0"/>
            </w:pPr>
            <w:r w:rsidRPr="005C5733">
              <w:t>Bode plots</w:t>
            </w:r>
            <w:r>
              <w:t xml:space="preserve"> (Ch. 9-3)</w:t>
            </w:r>
          </w:p>
        </w:tc>
        <w:tc>
          <w:tcPr>
            <w:tcW w:w="1591" w:type="dxa"/>
            <w:vAlign w:val="center"/>
          </w:tcPr>
          <w:p w14:paraId="7C8E2CAB" w14:textId="76CA3AC2" w:rsidR="006679A4" w:rsidRPr="005C5733" w:rsidRDefault="006679A4" w:rsidP="006679A4">
            <w:pPr>
              <w:pStyle w:val="EENormal"/>
              <w:ind w:left="0" w:firstLine="0"/>
            </w:pPr>
            <w:r>
              <w:t>Week 12</w:t>
            </w:r>
          </w:p>
        </w:tc>
      </w:tr>
      <w:tr w:rsidR="006679A4" w:rsidRPr="00DA3F03" w14:paraId="7DAA9BD6" w14:textId="77777777" w:rsidTr="00706335">
        <w:trPr>
          <w:cantSplit/>
        </w:trPr>
        <w:tc>
          <w:tcPr>
            <w:tcW w:w="8095" w:type="dxa"/>
            <w:vAlign w:val="center"/>
          </w:tcPr>
          <w:p w14:paraId="60561192" w14:textId="48498F37" w:rsidR="006679A4" w:rsidRPr="005C5733" w:rsidRDefault="006679A4" w:rsidP="006679A4">
            <w:pPr>
              <w:pStyle w:val="EENormal"/>
              <w:ind w:left="0" w:firstLine="0"/>
            </w:pPr>
            <w:r>
              <w:t>Transient processes in RLC circuits</w:t>
            </w:r>
          </w:p>
        </w:tc>
        <w:tc>
          <w:tcPr>
            <w:tcW w:w="1591" w:type="dxa"/>
            <w:vAlign w:val="center"/>
          </w:tcPr>
          <w:p w14:paraId="60ECF61D" w14:textId="6290E311" w:rsidR="006679A4" w:rsidRPr="005C5733" w:rsidRDefault="006679A4" w:rsidP="006679A4">
            <w:pPr>
              <w:pStyle w:val="EENormal"/>
              <w:ind w:left="0" w:hanging="21"/>
            </w:pPr>
            <w:r>
              <w:t>Week 13</w:t>
            </w:r>
          </w:p>
        </w:tc>
      </w:tr>
      <w:tr w:rsidR="006679A4" w:rsidRPr="00DA3F03" w14:paraId="46F8F5F5" w14:textId="77777777" w:rsidTr="00706335">
        <w:trPr>
          <w:cantSplit/>
        </w:trPr>
        <w:tc>
          <w:tcPr>
            <w:tcW w:w="8095" w:type="dxa"/>
            <w:vAlign w:val="center"/>
          </w:tcPr>
          <w:p w14:paraId="229A9464" w14:textId="5C3B533A" w:rsidR="006679A4" w:rsidRPr="005C5733" w:rsidRDefault="006679A4" w:rsidP="006679A4">
            <w:pPr>
              <w:pStyle w:val="EENormal"/>
              <w:ind w:left="0" w:firstLine="0"/>
            </w:pPr>
            <w:r w:rsidRPr="005C5733">
              <w:lastRenderedPageBreak/>
              <w:t>AC circuit analysis using SPICE</w:t>
            </w:r>
          </w:p>
        </w:tc>
        <w:tc>
          <w:tcPr>
            <w:tcW w:w="1591" w:type="dxa"/>
            <w:vAlign w:val="center"/>
          </w:tcPr>
          <w:p w14:paraId="1F3B74B5" w14:textId="7389D872" w:rsidR="006679A4" w:rsidRPr="005C5733" w:rsidRDefault="006679A4" w:rsidP="006679A4">
            <w:pPr>
              <w:pStyle w:val="EENormal"/>
              <w:ind w:left="0" w:firstLine="0"/>
            </w:pPr>
            <w:r w:rsidRPr="005C5733">
              <w:t>Week 1</w:t>
            </w:r>
            <w:r>
              <w:t>4</w:t>
            </w:r>
          </w:p>
        </w:tc>
      </w:tr>
      <w:tr w:rsidR="006679A4" w:rsidRPr="00DA3F03" w14:paraId="2C495A62" w14:textId="77777777" w:rsidTr="00706335">
        <w:trPr>
          <w:cantSplit/>
        </w:trPr>
        <w:tc>
          <w:tcPr>
            <w:tcW w:w="8095" w:type="dxa"/>
            <w:vAlign w:val="center"/>
          </w:tcPr>
          <w:p w14:paraId="59409597" w14:textId="07901343" w:rsidR="006679A4" w:rsidRPr="005C5733" w:rsidRDefault="006679A4" w:rsidP="006679A4">
            <w:pPr>
              <w:pStyle w:val="EENormal"/>
              <w:ind w:left="0" w:firstLine="0"/>
            </w:pPr>
            <w:r w:rsidRPr="005C5733">
              <w:t>Power loss in cables, magnetically coupled circuits, transformers</w:t>
            </w:r>
            <w:r>
              <w:t xml:space="preserve"> (Ch.11)</w:t>
            </w:r>
          </w:p>
        </w:tc>
        <w:tc>
          <w:tcPr>
            <w:tcW w:w="1591" w:type="dxa"/>
            <w:vAlign w:val="center"/>
          </w:tcPr>
          <w:p w14:paraId="1DB7B938" w14:textId="411AD09C" w:rsidR="006679A4" w:rsidRPr="005C5733" w:rsidRDefault="006679A4" w:rsidP="006679A4">
            <w:pPr>
              <w:pStyle w:val="EENormal"/>
              <w:ind w:left="0" w:firstLine="0"/>
            </w:pPr>
            <w:r w:rsidRPr="005C5733">
              <w:t>Week 15</w:t>
            </w:r>
          </w:p>
        </w:tc>
      </w:tr>
      <w:tr w:rsidR="006679A4" w:rsidRPr="00DA3F03" w14:paraId="75AA8066" w14:textId="77777777" w:rsidTr="00706335">
        <w:trPr>
          <w:cantSplit/>
        </w:trPr>
        <w:tc>
          <w:tcPr>
            <w:tcW w:w="8095" w:type="dxa"/>
            <w:vAlign w:val="center"/>
          </w:tcPr>
          <w:p w14:paraId="151D2E8E" w14:textId="5978BA4D" w:rsidR="006679A4" w:rsidRPr="005C5733" w:rsidRDefault="006679A4" w:rsidP="006679A4">
            <w:pPr>
              <w:pStyle w:val="EENormal"/>
              <w:ind w:left="0" w:firstLine="0"/>
            </w:pPr>
            <w:r w:rsidRPr="005C5733">
              <w:t>Three-phase circuits</w:t>
            </w:r>
            <w:r>
              <w:t xml:space="preserve"> (Ch. 10)</w:t>
            </w:r>
          </w:p>
        </w:tc>
        <w:tc>
          <w:tcPr>
            <w:tcW w:w="1591" w:type="dxa"/>
            <w:vAlign w:val="center"/>
          </w:tcPr>
          <w:p w14:paraId="1B8FC5F8" w14:textId="4E9FAC37" w:rsidR="006679A4" w:rsidRPr="005C5733" w:rsidRDefault="006679A4" w:rsidP="006679A4">
            <w:pPr>
              <w:pStyle w:val="EENormal"/>
              <w:ind w:left="0" w:firstLine="0"/>
            </w:pPr>
            <w:r w:rsidRPr="005C5733">
              <w:t>Week 1</w:t>
            </w:r>
            <w:r>
              <w:t>6</w:t>
            </w:r>
          </w:p>
        </w:tc>
      </w:tr>
      <w:tr w:rsidR="006679A4" w:rsidRPr="00DA3F03" w14:paraId="542C04B6" w14:textId="77777777" w:rsidTr="00706335">
        <w:trPr>
          <w:cantSplit/>
        </w:trPr>
        <w:tc>
          <w:tcPr>
            <w:tcW w:w="8095" w:type="dxa"/>
            <w:vAlign w:val="center"/>
          </w:tcPr>
          <w:p w14:paraId="290CC9EF" w14:textId="758548C5" w:rsidR="006679A4" w:rsidRPr="005C5733" w:rsidRDefault="006679A4" w:rsidP="006679A4">
            <w:pPr>
              <w:pStyle w:val="EENormal"/>
              <w:ind w:left="0" w:firstLine="0"/>
            </w:pPr>
            <w:r w:rsidRPr="005C5733">
              <w:t>Final Exam preview</w:t>
            </w:r>
          </w:p>
        </w:tc>
        <w:tc>
          <w:tcPr>
            <w:tcW w:w="1591" w:type="dxa"/>
            <w:vAlign w:val="center"/>
          </w:tcPr>
          <w:p w14:paraId="6AAB997B" w14:textId="2CF472A4" w:rsidR="006679A4" w:rsidRPr="005C5733" w:rsidRDefault="006679A4" w:rsidP="006679A4">
            <w:pPr>
              <w:pStyle w:val="EENormal"/>
              <w:ind w:left="0" w:firstLine="0"/>
            </w:pPr>
            <w:r w:rsidRPr="005C5733">
              <w:t>Week 16</w:t>
            </w:r>
          </w:p>
        </w:tc>
      </w:tr>
    </w:tbl>
    <w:p w14:paraId="60384A62" w14:textId="2B0253B9" w:rsidR="005F6BED" w:rsidRDefault="005F6BED" w:rsidP="00FF48EA">
      <w:pPr>
        <w:pStyle w:val="EEHead1"/>
      </w:pPr>
    </w:p>
    <w:p w14:paraId="755E18F3" w14:textId="77777777" w:rsidR="003A1E4D" w:rsidRDefault="003A1E4D" w:rsidP="003A1E4D">
      <w:pPr>
        <w:pStyle w:val="EEHead2"/>
      </w:pPr>
      <w:r>
        <w:t>Technology requirements</w:t>
      </w:r>
    </w:p>
    <w:p w14:paraId="3FA46FAA" w14:textId="77777777" w:rsidR="003A1E4D" w:rsidRDefault="003A1E4D" w:rsidP="007552DC">
      <w:pPr>
        <w:pStyle w:val="EENormal"/>
        <w:rPr>
          <w:sz w:val="22"/>
        </w:rPr>
      </w:pPr>
      <w:r>
        <w:t xml:space="preserve">Every EE class requires routine computer and online skills such as use of Blackboard Learning Management system (LMS), VPN and composition of documents. </w:t>
      </w:r>
    </w:p>
    <w:p w14:paraId="5BBD05D1" w14:textId="0A0E40AB" w:rsidR="003A1E4D" w:rsidRDefault="003A1E4D" w:rsidP="003A1E4D">
      <w:pPr>
        <w:pStyle w:val="EENormal"/>
      </w:pPr>
      <w:r>
        <w:t>In addition, this class has the following requirements</w:t>
      </w:r>
      <w:r w:rsidR="007552DC">
        <w:t>:</w:t>
      </w:r>
    </w:p>
    <w:p w14:paraId="6C56D5AC" w14:textId="55280B5A" w:rsidR="007552DC" w:rsidRDefault="007552DC" w:rsidP="003A1E4D">
      <w:pPr>
        <w:pStyle w:val="EENormal"/>
      </w:pPr>
      <w:r>
        <w:t>Students are required to have laptops (tablets) with internet access during every class session. Windows OS is strongly recommended.</w:t>
      </w:r>
    </w:p>
    <w:p w14:paraId="7C486E42" w14:textId="63F2CC6E" w:rsidR="007552DC" w:rsidRDefault="007552DC" w:rsidP="003A1E4D">
      <w:pPr>
        <w:pStyle w:val="EENormal"/>
      </w:pPr>
      <w:r>
        <w:t>Students are expected to have sufficient skills and user credentials to download and install the software required for the cours</w:t>
      </w:r>
      <w:r w:rsidRPr="007552DC">
        <w:t>e (MATLAB</w:t>
      </w:r>
      <w:r>
        <w:t xml:space="preserve"> or </w:t>
      </w:r>
      <w:r w:rsidRPr="007552DC">
        <w:t>equivalent</w:t>
      </w:r>
      <w:r>
        <w:t>, SPICE</w:t>
      </w:r>
      <w:r w:rsidR="00AD149A">
        <w:t xml:space="preserve"> – any version, e.g. multisim.com</w:t>
      </w:r>
      <w:r w:rsidRPr="007552DC">
        <w:t>)</w:t>
      </w:r>
    </w:p>
    <w:p w14:paraId="4CCE0DF8" w14:textId="47178504" w:rsidR="003A1E4D" w:rsidRDefault="007552DC" w:rsidP="003A1E4D">
      <w:pPr>
        <w:pStyle w:val="EENormal"/>
      </w:pPr>
      <w:r>
        <w:t xml:space="preserve">Students must be able to </w:t>
      </w:r>
      <w:proofErr w:type="gramStart"/>
      <w:r>
        <w:t>a</w:t>
      </w:r>
      <w:r w:rsidR="003A1E4D">
        <w:t>ccess to</w:t>
      </w:r>
      <w:proofErr w:type="gramEnd"/>
      <w:r w:rsidR="003A1E4D">
        <w:t xml:space="preserve"> LON-CAPA LMS to get the assignments and submit the results (homework, tests etc.). Cisco VPN is needed to access LON-CAPA outside the USC campu</w:t>
      </w:r>
      <w:r>
        <w:t>s</w:t>
      </w:r>
    </w:p>
    <w:p w14:paraId="35F029AC" w14:textId="2F654CA5" w:rsidR="007552DC" w:rsidRDefault="007552DC" w:rsidP="007552DC">
      <w:pPr>
        <w:pStyle w:val="EENormal"/>
      </w:pPr>
      <w:r w:rsidRPr="007552DC">
        <w:t xml:space="preserve">Please contact your instructor or </w:t>
      </w:r>
      <w:r w:rsidR="00723E75">
        <w:t>University IT</w:t>
      </w:r>
      <w:r w:rsidRPr="007552DC">
        <w:t xml:space="preserve"> if you need help with internet access setup, software installation or usage.</w:t>
      </w:r>
    </w:p>
    <w:p w14:paraId="0213FF21" w14:textId="77777777" w:rsidR="00847ADB" w:rsidRDefault="00847ADB" w:rsidP="008C1ABE">
      <w:pPr>
        <w:pStyle w:val="EEHead1"/>
      </w:pPr>
    </w:p>
    <w:p w14:paraId="1D0D807A" w14:textId="77777777" w:rsidR="006C1737" w:rsidRPr="00BD2E0A" w:rsidRDefault="006C1737" w:rsidP="00D275FE"/>
    <w:sectPr w:rsidR="006C1737" w:rsidRPr="00BD2E0A" w:rsidSect="00FB5869">
      <w:footerReference w:type="default" r:id="rId14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232F4" w14:textId="77777777" w:rsidR="00C375FE" w:rsidRDefault="00C375FE">
      <w:r>
        <w:separator/>
      </w:r>
    </w:p>
  </w:endnote>
  <w:endnote w:type="continuationSeparator" w:id="0">
    <w:p w14:paraId="11B0D9F1" w14:textId="77777777" w:rsidR="00C375FE" w:rsidRDefault="00C3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631286529"/>
      <w:docPartObj>
        <w:docPartGallery w:val="Page Numbers (Bottom of Page)"/>
        <w:docPartUnique/>
      </w:docPartObj>
    </w:sdtPr>
    <w:sdtContent>
      <w:p w14:paraId="0C6BF6FB" w14:textId="0341C3FA" w:rsidR="008C1ABE" w:rsidRPr="00EA78E3" w:rsidRDefault="008C1ABE" w:rsidP="00EA78E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Revision</w:t>
        </w:r>
        <w:r w:rsidRPr="00EA78E3">
          <w:rPr>
            <w:rFonts w:ascii="Arial" w:hAnsi="Arial" w:cs="Arial"/>
            <w:sz w:val="16"/>
            <w:szCs w:val="16"/>
          </w:rPr>
          <w:t xml:space="preserve"> Date: </w:t>
        </w:r>
        <w:r w:rsidR="00DD5A29">
          <w:rPr>
            <w:rFonts w:ascii="Arial" w:hAnsi="Arial" w:cs="Arial"/>
            <w:sz w:val="16"/>
            <w:szCs w:val="16"/>
          </w:rPr>
          <w:fldChar w:fldCharType="begin"/>
        </w:r>
        <w:r w:rsidR="00DD5A29">
          <w:rPr>
            <w:rFonts w:ascii="Arial" w:hAnsi="Arial" w:cs="Arial"/>
            <w:sz w:val="16"/>
            <w:szCs w:val="16"/>
          </w:rPr>
          <w:instrText xml:space="preserve"> SAVEDATE  \@ "M/d/yyyy" </w:instrText>
        </w:r>
        <w:r w:rsidR="00DD5A29">
          <w:rPr>
            <w:rFonts w:ascii="Arial" w:hAnsi="Arial" w:cs="Arial"/>
            <w:sz w:val="16"/>
            <w:szCs w:val="16"/>
          </w:rPr>
          <w:fldChar w:fldCharType="separate"/>
        </w:r>
        <w:r w:rsidR="00E0003C">
          <w:rPr>
            <w:rFonts w:ascii="Arial" w:hAnsi="Arial" w:cs="Arial"/>
            <w:noProof/>
            <w:sz w:val="16"/>
            <w:szCs w:val="16"/>
          </w:rPr>
          <w:t>8/21/2024</w:t>
        </w:r>
        <w:r w:rsidR="00DD5A29">
          <w:rPr>
            <w:rFonts w:ascii="Arial" w:hAnsi="Arial" w:cs="Arial"/>
            <w:sz w:val="16"/>
            <w:szCs w:val="16"/>
          </w:rPr>
          <w:fldChar w:fldCharType="end"/>
        </w:r>
        <w:r w:rsidRPr="00EA78E3">
          <w:rPr>
            <w:rFonts w:ascii="Arial" w:hAnsi="Arial" w:cs="Arial"/>
            <w:sz w:val="16"/>
            <w:szCs w:val="16"/>
          </w:rPr>
          <w:tab/>
        </w:r>
        <w:r w:rsidRPr="00EA78E3">
          <w:rPr>
            <w:rFonts w:ascii="Arial" w:hAnsi="Arial" w:cs="Arial"/>
            <w:sz w:val="16"/>
            <w:szCs w:val="16"/>
          </w:rPr>
          <w:tab/>
          <w:t xml:space="preserve">Page | </w:t>
        </w:r>
        <w:r w:rsidRPr="00EA78E3">
          <w:rPr>
            <w:rFonts w:ascii="Arial" w:hAnsi="Arial" w:cs="Arial"/>
            <w:sz w:val="16"/>
            <w:szCs w:val="16"/>
          </w:rPr>
          <w:fldChar w:fldCharType="begin"/>
        </w:r>
        <w:r w:rsidRPr="00EA78E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A78E3">
          <w:rPr>
            <w:rFonts w:ascii="Arial" w:hAnsi="Arial" w:cs="Arial"/>
            <w:sz w:val="16"/>
            <w:szCs w:val="16"/>
          </w:rPr>
          <w:fldChar w:fldCharType="separate"/>
        </w:r>
        <w:r w:rsidR="00FF48EA">
          <w:rPr>
            <w:rFonts w:ascii="Arial" w:hAnsi="Arial" w:cs="Arial"/>
            <w:noProof/>
            <w:sz w:val="16"/>
            <w:szCs w:val="16"/>
          </w:rPr>
          <w:t>5</w:t>
        </w:r>
        <w:r w:rsidRPr="00EA78E3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EA78E3">
          <w:rPr>
            <w:rFonts w:ascii="Arial" w:hAnsi="Arial" w:cs="Arial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144A" w14:textId="77777777" w:rsidR="00C375FE" w:rsidRDefault="00C375FE">
      <w:r>
        <w:separator/>
      </w:r>
    </w:p>
  </w:footnote>
  <w:footnote w:type="continuationSeparator" w:id="0">
    <w:p w14:paraId="5B19D588" w14:textId="77777777" w:rsidR="00C375FE" w:rsidRDefault="00C3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FDB"/>
    <w:multiLevelType w:val="hybridMultilevel"/>
    <w:tmpl w:val="D388BA80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A82A"/>
    <w:multiLevelType w:val="hybridMultilevel"/>
    <w:tmpl w:val="CB8095D4"/>
    <w:lvl w:ilvl="0" w:tplc="5F248406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0D6E38E">
      <w:start w:val="1"/>
      <w:numFmt w:val="lowerLetter"/>
      <w:lvlText w:val="%2."/>
      <w:lvlJc w:val="left"/>
      <w:pPr>
        <w:ind w:left="1440" w:hanging="360"/>
      </w:pPr>
    </w:lvl>
    <w:lvl w:ilvl="2" w:tplc="83AAB522">
      <w:start w:val="1"/>
      <w:numFmt w:val="lowerRoman"/>
      <w:lvlText w:val="%3."/>
      <w:lvlJc w:val="right"/>
      <w:pPr>
        <w:ind w:left="2160" w:hanging="180"/>
      </w:pPr>
    </w:lvl>
    <w:lvl w:ilvl="3" w:tplc="4E2A1310">
      <w:start w:val="1"/>
      <w:numFmt w:val="decimal"/>
      <w:lvlText w:val="%4."/>
      <w:lvlJc w:val="left"/>
      <w:pPr>
        <w:ind w:left="2880" w:hanging="360"/>
      </w:pPr>
    </w:lvl>
    <w:lvl w:ilvl="4" w:tplc="9C42FE92">
      <w:start w:val="1"/>
      <w:numFmt w:val="lowerLetter"/>
      <w:lvlText w:val="%5."/>
      <w:lvlJc w:val="left"/>
      <w:pPr>
        <w:ind w:left="3600" w:hanging="360"/>
      </w:pPr>
    </w:lvl>
    <w:lvl w:ilvl="5" w:tplc="D6F8A09E">
      <w:start w:val="1"/>
      <w:numFmt w:val="lowerRoman"/>
      <w:lvlText w:val="%6."/>
      <w:lvlJc w:val="right"/>
      <w:pPr>
        <w:ind w:left="4320" w:hanging="180"/>
      </w:pPr>
    </w:lvl>
    <w:lvl w:ilvl="6" w:tplc="341A3964">
      <w:start w:val="1"/>
      <w:numFmt w:val="decimal"/>
      <w:lvlText w:val="%7."/>
      <w:lvlJc w:val="left"/>
      <w:pPr>
        <w:ind w:left="5040" w:hanging="360"/>
      </w:pPr>
    </w:lvl>
    <w:lvl w:ilvl="7" w:tplc="05B6899E">
      <w:start w:val="1"/>
      <w:numFmt w:val="lowerLetter"/>
      <w:lvlText w:val="%8."/>
      <w:lvlJc w:val="left"/>
      <w:pPr>
        <w:ind w:left="5760" w:hanging="360"/>
      </w:pPr>
    </w:lvl>
    <w:lvl w:ilvl="8" w:tplc="D26859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E2627"/>
    <w:multiLevelType w:val="hybridMultilevel"/>
    <w:tmpl w:val="B35079A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3974553"/>
    <w:multiLevelType w:val="hybridMultilevel"/>
    <w:tmpl w:val="A17E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1100"/>
    <w:multiLevelType w:val="hybridMultilevel"/>
    <w:tmpl w:val="E3E08F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D2960"/>
    <w:multiLevelType w:val="hybridMultilevel"/>
    <w:tmpl w:val="FD80C9EC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5318"/>
    <w:multiLevelType w:val="hybridMultilevel"/>
    <w:tmpl w:val="0E925486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E79"/>
    <w:multiLevelType w:val="hybridMultilevel"/>
    <w:tmpl w:val="8B58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911"/>
    <w:multiLevelType w:val="hybridMultilevel"/>
    <w:tmpl w:val="0296B010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5246B"/>
    <w:multiLevelType w:val="hybridMultilevel"/>
    <w:tmpl w:val="C14C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F492D"/>
    <w:multiLevelType w:val="hybridMultilevel"/>
    <w:tmpl w:val="561AAA56"/>
    <w:lvl w:ilvl="0" w:tplc="FA4CF068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94B0261"/>
    <w:multiLevelType w:val="hybridMultilevel"/>
    <w:tmpl w:val="67443298"/>
    <w:lvl w:ilvl="0" w:tplc="CAA46DD6">
      <w:start w:val="1"/>
      <w:numFmt w:val="decimal"/>
      <w:lvlText w:val="LO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F2F63"/>
    <w:multiLevelType w:val="hybridMultilevel"/>
    <w:tmpl w:val="54220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A309AD"/>
    <w:multiLevelType w:val="hybridMultilevel"/>
    <w:tmpl w:val="860869B0"/>
    <w:lvl w:ilvl="0" w:tplc="1C4256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5005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C430D6"/>
    <w:multiLevelType w:val="hybridMultilevel"/>
    <w:tmpl w:val="7EC8459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EED66AA"/>
    <w:multiLevelType w:val="hybridMultilevel"/>
    <w:tmpl w:val="C98444B6"/>
    <w:lvl w:ilvl="0" w:tplc="6B80A61A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71FC4"/>
    <w:multiLevelType w:val="hybridMultilevel"/>
    <w:tmpl w:val="C78AB1AE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521D3"/>
    <w:multiLevelType w:val="hybridMultilevel"/>
    <w:tmpl w:val="B382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B7697"/>
    <w:multiLevelType w:val="hybridMultilevel"/>
    <w:tmpl w:val="AD529CC8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C05FB"/>
    <w:multiLevelType w:val="hybridMultilevel"/>
    <w:tmpl w:val="A7981D14"/>
    <w:lvl w:ilvl="0" w:tplc="FAC63A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E5C4A"/>
    <w:multiLevelType w:val="hybridMultilevel"/>
    <w:tmpl w:val="B20AA5EC"/>
    <w:lvl w:ilvl="0" w:tplc="6B80A61A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D683D"/>
    <w:multiLevelType w:val="hybridMultilevel"/>
    <w:tmpl w:val="8DE293E4"/>
    <w:lvl w:ilvl="0" w:tplc="DCD09B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D2C08"/>
    <w:multiLevelType w:val="hybridMultilevel"/>
    <w:tmpl w:val="C638044A"/>
    <w:lvl w:ilvl="0" w:tplc="6B80A61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E3D8A"/>
    <w:multiLevelType w:val="hybridMultilevel"/>
    <w:tmpl w:val="47B8D9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280872"/>
    <w:multiLevelType w:val="hybridMultilevel"/>
    <w:tmpl w:val="61F69384"/>
    <w:lvl w:ilvl="0" w:tplc="A8AC75BC">
      <w:start w:val="1"/>
      <w:numFmt w:val="bullet"/>
      <w:pStyle w:val="EEBullet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DF129E"/>
    <w:multiLevelType w:val="hybridMultilevel"/>
    <w:tmpl w:val="C98A6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24CF6"/>
    <w:multiLevelType w:val="hybridMultilevel"/>
    <w:tmpl w:val="7D303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14373">
    <w:abstractNumId w:val="1"/>
  </w:num>
  <w:num w:numId="2" w16cid:durableId="1195194758">
    <w:abstractNumId w:val="24"/>
  </w:num>
  <w:num w:numId="3" w16cid:durableId="1336422053">
    <w:abstractNumId w:val="3"/>
  </w:num>
  <w:num w:numId="4" w16cid:durableId="1887524983">
    <w:abstractNumId w:val="10"/>
  </w:num>
  <w:num w:numId="5" w16cid:durableId="1635672696">
    <w:abstractNumId w:val="26"/>
  </w:num>
  <w:num w:numId="6" w16cid:durableId="1362172130">
    <w:abstractNumId w:val="6"/>
  </w:num>
  <w:num w:numId="7" w16cid:durableId="311834406">
    <w:abstractNumId w:val="16"/>
  </w:num>
  <w:num w:numId="8" w16cid:durableId="1667711094">
    <w:abstractNumId w:val="18"/>
  </w:num>
  <w:num w:numId="9" w16cid:durableId="1445612354">
    <w:abstractNumId w:val="0"/>
  </w:num>
  <w:num w:numId="10" w16cid:durableId="1903325273">
    <w:abstractNumId w:val="5"/>
  </w:num>
  <w:num w:numId="11" w16cid:durableId="1970014372">
    <w:abstractNumId w:val="22"/>
  </w:num>
  <w:num w:numId="12" w16cid:durableId="1038974824">
    <w:abstractNumId w:val="8"/>
  </w:num>
  <w:num w:numId="13" w16cid:durableId="1019165379">
    <w:abstractNumId w:val="15"/>
  </w:num>
  <w:num w:numId="14" w16cid:durableId="1326518722">
    <w:abstractNumId w:val="20"/>
  </w:num>
  <w:num w:numId="15" w16cid:durableId="299191374">
    <w:abstractNumId w:val="25"/>
  </w:num>
  <w:num w:numId="16" w16cid:durableId="1546716429">
    <w:abstractNumId w:val="21"/>
  </w:num>
  <w:num w:numId="17" w16cid:durableId="508568936">
    <w:abstractNumId w:val="11"/>
  </w:num>
  <w:num w:numId="18" w16cid:durableId="643630731">
    <w:abstractNumId w:val="23"/>
  </w:num>
  <w:num w:numId="19" w16cid:durableId="1418209808">
    <w:abstractNumId w:val="14"/>
  </w:num>
  <w:num w:numId="20" w16cid:durableId="1065225805">
    <w:abstractNumId w:val="12"/>
  </w:num>
  <w:num w:numId="21" w16cid:durableId="897324965">
    <w:abstractNumId w:val="17"/>
  </w:num>
  <w:num w:numId="22" w16cid:durableId="1168180305">
    <w:abstractNumId w:val="24"/>
  </w:num>
  <w:num w:numId="23" w16cid:durableId="7251770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21632216">
    <w:abstractNumId w:val="2"/>
  </w:num>
  <w:num w:numId="25" w16cid:durableId="1847792631">
    <w:abstractNumId w:val="13"/>
  </w:num>
  <w:num w:numId="26" w16cid:durableId="807086114">
    <w:abstractNumId w:val="4"/>
  </w:num>
  <w:num w:numId="27" w16cid:durableId="1791624487">
    <w:abstractNumId w:val="7"/>
  </w:num>
  <w:num w:numId="28" w16cid:durableId="1937404021">
    <w:abstractNumId w:val="9"/>
  </w:num>
  <w:num w:numId="29" w16cid:durableId="1215891604">
    <w:abstractNumId w:val="11"/>
  </w:num>
  <w:num w:numId="30" w16cid:durableId="1151753526">
    <w:abstractNumId w:val="11"/>
  </w:num>
  <w:num w:numId="31" w16cid:durableId="1984386527">
    <w:abstractNumId w:val="11"/>
  </w:num>
  <w:num w:numId="32" w16cid:durableId="18497080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C3"/>
    <w:rsid w:val="00010D26"/>
    <w:rsid w:val="000208B6"/>
    <w:rsid w:val="00036A5E"/>
    <w:rsid w:val="00037B5A"/>
    <w:rsid w:val="00075E16"/>
    <w:rsid w:val="00077D2D"/>
    <w:rsid w:val="0009080F"/>
    <w:rsid w:val="000A31F6"/>
    <w:rsid w:val="000B6527"/>
    <w:rsid w:val="001027FC"/>
    <w:rsid w:val="00122641"/>
    <w:rsid w:val="001430B6"/>
    <w:rsid w:val="00144166"/>
    <w:rsid w:val="00147323"/>
    <w:rsid w:val="0016095F"/>
    <w:rsid w:val="0017011D"/>
    <w:rsid w:val="001A33A5"/>
    <w:rsid w:val="001A7CEC"/>
    <w:rsid w:val="001B27EC"/>
    <w:rsid w:val="001C2B35"/>
    <w:rsid w:val="001D2CE4"/>
    <w:rsid w:val="001E320C"/>
    <w:rsid w:val="00200352"/>
    <w:rsid w:val="00207714"/>
    <w:rsid w:val="00236D6E"/>
    <w:rsid w:val="0028018B"/>
    <w:rsid w:val="00285E38"/>
    <w:rsid w:val="00286DE3"/>
    <w:rsid w:val="00294846"/>
    <w:rsid w:val="002A3545"/>
    <w:rsid w:val="002A4BD7"/>
    <w:rsid w:val="002B2A9B"/>
    <w:rsid w:val="002C4D7B"/>
    <w:rsid w:val="002E328D"/>
    <w:rsid w:val="002E6953"/>
    <w:rsid w:val="002F41CE"/>
    <w:rsid w:val="002F578E"/>
    <w:rsid w:val="00322039"/>
    <w:rsid w:val="00346C2E"/>
    <w:rsid w:val="00346DD6"/>
    <w:rsid w:val="0035336E"/>
    <w:rsid w:val="00356732"/>
    <w:rsid w:val="00363E20"/>
    <w:rsid w:val="003949BB"/>
    <w:rsid w:val="003A1E4D"/>
    <w:rsid w:val="003A7ECB"/>
    <w:rsid w:val="003C07A1"/>
    <w:rsid w:val="003E06E0"/>
    <w:rsid w:val="003E5309"/>
    <w:rsid w:val="003F3F22"/>
    <w:rsid w:val="003F7CFC"/>
    <w:rsid w:val="00417EEC"/>
    <w:rsid w:val="0042277C"/>
    <w:rsid w:val="00427E44"/>
    <w:rsid w:val="004326F2"/>
    <w:rsid w:val="004359A1"/>
    <w:rsid w:val="004807A1"/>
    <w:rsid w:val="0048124D"/>
    <w:rsid w:val="00484F0D"/>
    <w:rsid w:val="004E1195"/>
    <w:rsid w:val="004F0D9F"/>
    <w:rsid w:val="004F53D5"/>
    <w:rsid w:val="004F57AC"/>
    <w:rsid w:val="004F6BC2"/>
    <w:rsid w:val="004F72A1"/>
    <w:rsid w:val="00520080"/>
    <w:rsid w:val="00526FB3"/>
    <w:rsid w:val="00536687"/>
    <w:rsid w:val="00550D0E"/>
    <w:rsid w:val="00582C21"/>
    <w:rsid w:val="00584D90"/>
    <w:rsid w:val="005A1B3B"/>
    <w:rsid w:val="005B6F1E"/>
    <w:rsid w:val="005D3B41"/>
    <w:rsid w:val="005E031D"/>
    <w:rsid w:val="005F6BED"/>
    <w:rsid w:val="00602D5E"/>
    <w:rsid w:val="00604388"/>
    <w:rsid w:val="00606FE5"/>
    <w:rsid w:val="0063040B"/>
    <w:rsid w:val="006679A4"/>
    <w:rsid w:val="006706E7"/>
    <w:rsid w:val="00670912"/>
    <w:rsid w:val="00687D20"/>
    <w:rsid w:val="006B5673"/>
    <w:rsid w:val="006C1737"/>
    <w:rsid w:val="006C30BC"/>
    <w:rsid w:val="006D2B3F"/>
    <w:rsid w:val="006D4E90"/>
    <w:rsid w:val="006E0B03"/>
    <w:rsid w:val="006E5418"/>
    <w:rsid w:val="00716F02"/>
    <w:rsid w:val="00723E75"/>
    <w:rsid w:val="0074638C"/>
    <w:rsid w:val="00750B20"/>
    <w:rsid w:val="00750D49"/>
    <w:rsid w:val="007552DC"/>
    <w:rsid w:val="0078150B"/>
    <w:rsid w:val="00781614"/>
    <w:rsid w:val="007A3E0C"/>
    <w:rsid w:val="007B4ECD"/>
    <w:rsid w:val="007C0A75"/>
    <w:rsid w:val="007C2035"/>
    <w:rsid w:val="007C7AA2"/>
    <w:rsid w:val="007D07DB"/>
    <w:rsid w:val="007D2690"/>
    <w:rsid w:val="0081511D"/>
    <w:rsid w:val="008350AB"/>
    <w:rsid w:val="00847ADB"/>
    <w:rsid w:val="008637C3"/>
    <w:rsid w:val="00866614"/>
    <w:rsid w:val="00884801"/>
    <w:rsid w:val="00892B0E"/>
    <w:rsid w:val="008A1B6C"/>
    <w:rsid w:val="008A5229"/>
    <w:rsid w:val="008C1ABE"/>
    <w:rsid w:val="008C3C95"/>
    <w:rsid w:val="008D3448"/>
    <w:rsid w:val="008F18B8"/>
    <w:rsid w:val="008F1DDA"/>
    <w:rsid w:val="00935883"/>
    <w:rsid w:val="009447BC"/>
    <w:rsid w:val="00956656"/>
    <w:rsid w:val="00982D32"/>
    <w:rsid w:val="009B7A47"/>
    <w:rsid w:val="009C6699"/>
    <w:rsid w:val="009F7F55"/>
    <w:rsid w:val="00A071F2"/>
    <w:rsid w:val="00A151F4"/>
    <w:rsid w:val="00A1734E"/>
    <w:rsid w:val="00A34A04"/>
    <w:rsid w:val="00A34AAB"/>
    <w:rsid w:val="00A35782"/>
    <w:rsid w:val="00A36B86"/>
    <w:rsid w:val="00A37553"/>
    <w:rsid w:val="00A660A2"/>
    <w:rsid w:val="00A91CDB"/>
    <w:rsid w:val="00A960EC"/>
    <w:rsid w:val="00AA018E"/>
    <w:rsid w:val="00AB0208"/>
    <w:rsid w:val="00AC0F47"/>
    <w:rsid w:val="00AC71AF"/>
    <w:rsid w:val="00AD02BC"/>
    <w:rsid w:val="00AD149A"/>
    <w:rsid w:val="00AE1F4A"/>
    <w:rsid w:val="00B30B09"/>
    <w:rsid w:val="00B4570A"/>
    <w:rsid w:val="00B463E9"/>
    <w:rsid w:val="00B767B9"/>
    <w:rsid w:val="00B91F07"/>
    <w:rsid w:val="00BD2E0A"/>
    <w:rsid w:val="00BE1EF3"/>
    <w:rsid w:val="00BE540D"/>
    <w:rsid w:val="00BE69BE"/>
    <w:rsid w:val="00C10B53"/>
    <w:rsid w:val="00C363D0"/>
    <w:rsid w:val="00C36890"/>
    <w:rsid w:val="00C375FE"/>
    <w:rsid w:val="00C716F2"/>
    <w:rsid w:val="00CA25AE"/>
    <w:rsid w:val="00CA391F"/>
    <w:rsid w:val="00CB0AAA"/>
    <w:rsid w:val="00CD02B4"/>
    <w:rsid w:val="00CE0DCE"/>
    <w:rsid w:val="00CE7A32"/>
    <w:rsid w:val="00CF29D8"/>
    <w:rsid w:val="00CF47BD"/>
    <w:rsid w:val="00D146C4"/>
    <w:rsid w:val="00D275FE"/>
    <w:rsid w:val="00D35E77"/>
    <w:rsid w:val="00D71643"/>
    <w:rsid w:val="00D718A7"/>
    <w:rsid w:val="00DA16B9"/>
    <w:rsid w:val="00DA4DBF"/>
    <w:rsid w:val="00DA6775"/>
    <w:rsid w:val="00DA7E98"/>
    <w:rsid w:val="00DD59E2"/>
    <w:rsid w:val="00DD5A29"/>
    <w:rsid w:val="00DF7778"/>
    <w:rsid w:val="00E0003C"/>
    <w:rsid w:val="00E10205"/>
    <w:rsid w:val="00E30F02"/>
    <w:rsid w:val="00E31485"/>
    <w:rsid w:val="00E404EB"/>
    <w:rsid w:val="00E41D2F"/>
    <w:rsid w:val="00E45DF1"/>
    <w:rsid w:val="00E46690"/>
    <w:rsid w:val="00EB1AB9"/>
    <w:rsid w:val="00EC77C8"/>
    <w:rsid w:val="00EC7EC3"/>
    <w:rsid w:val="00ED329E"/>
    <w:rsid w:val="00EF0FE4"/>
    <w:rsid w:val="00F01C25"/>
    <w:rsid w:val="00F0561C"/>
    <w:rsid w:val="00F124E3"/>
    <w:rsid w:val="00F13193"/>
    <w:rsid w:val="00F13C5C"/>
    <w:rsid w:val="00F161AD"/>
    <w:rsid w:val="00F20AE4"/>
    <w:rsid w:val="00F3374B"/>
    <w:rsid w:val="00F36A6E"/>
    <w:rsid w:val="00F5558B"/>
    <w:rsid w:val="00F84F0C"/>
    <w:rsid w:val="00F86D30"/>
    <w:rsid w:val="00FB5869"/>
    <w:rsid w:val="00FB5AA6"/>
    <w:rsid w:val="00FF054F"/>
    <w:rsid w:val="00FF48EA"/>
    <w:rsid w:val="0404FE77"/>
    <w:rsid w:val="1E114B39"/>
    <w:rsid w:val="1E687789"/>
    <w:rsid w:val="2DE7D665"/>
    <w:rsid w:val="3B37A29C"/>
    <w:rsid w:val="455599BA"/>
    <w:rsid w:val="5073F144"/>
    <w:rsid w:val="5B9B17D5"/>
    <w:rsid w:val="7CDAA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F5DC"/>
  <w15:chartTrackingRefBased/>
  <w15:docId w15:val="{B2F6095A-5142-4184-889A-466D2E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 w:qFormat="1"/>
    <w:lsdException w:name="endnote text" w:semiHidden="1" w:uiPriority="3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unhideWhenUsed/>
    <w:rsid w:val="009B7A4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630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9B7A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4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A47"/>
    <w:rPr>
      <w:rFonts w:asciiTheme="majorHAnsi" w:eastAsiaTheme="majorEastAsia" w:hAnsiTheme="majorHAnsi" w:cstheme="majorBidi"/>
      <w:sz w:val="32"/>
      <w:szCs w:val="32"/>
    </w:rPr>
  </w:style>
  <w:style w:type="paragraph" w:customStyle="1" w:styleId="EEHead1">
    <w:name w:val="EEHead1"/>
    <w:basedOn w:val="EENormal"/>
    <w:link w:val="EEHead1Char"/>
    <w:qFormat/>
    <w:rsid w:val="003949BB"/>
    <w:pPr>
      <w:spacing w:after="120"/>
      <w:jc w:val="center"/>
    </w:pPr>
    <w:rPr>
      <w:b/>
      <w:bCs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949BB"/>
    <w:pPr>
      <w:tabs>
        <w:tab w:val="center" w:pos="4680"/>
        <w:tab w:val="right" w:pos="9360"/>
      </w:tabs>
      <w:ind w:left="720" w:hanging="36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275FE"/>
  </w:style>
  <w:style w:type="table" w:styleId="TableGrid">
    <w:name w:val="Table Grid"/>
    <w:basedOn w:val="TableNormal"/>
    <w:uiPriority w:val="39"/>
    <w:rsid w:val="003949BB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3949BB"/>
    <w:pPr>
      <w:spacing w:after="200" w:line="276" w:lineRule="auto"/>
      <w:ind w:left="720" w:hanging="360"/>
      <w:contextualSpacing/>
    </w:pPr>
    <w:rPr>
      <w:rFonts w:asciiTheme="minorHAnsi" w:hAnsiTheme="minorHAnsi"/>
      <w:sz w:val="22"/>
    </w:rPr>
  </w:style>
  <w:style w:type="paragraph" w:customStyle="1" w:styleId="EENormal">
    <w:name w:val="EENormal"/>
    <w:basedOn w:val="Normal"/>
    <w:link w:val="EENormalChar"/>
    <w:qFormat/>
    <w:rsid w:val="00BD2E0A"/>
    <w:rPr>
      <w:rFonts w:ascii="Arial" w:hAnsi="Arial"/>
      <w:sz w:val="20"/>
      <w:szCs w:val="20"/>
    </w:rPr>
  </w:style>
  <w:style w:type="paragraph" w:customStyle="1" w:styleId="EENumber1">
    <w:name w:val="EENumber1"/>
    <w:basedOn w:val="EENormal"/>
    <w:qFormat/>
    <w:rsid w:val="00D275FE"/>
  </w:style>
  <w:style w:type="paragraph" w:customStyle="1" w:styleId="EEBullets">
    <w:name w:val="EEBullets"/>
    <w:basedOn w:val="EENormal"/>
    <w:qFormat/>
    <w:rsid w:val="00F13193"/>
    <w:pPr>
      <w:numPr>
        <w:numId w:val="2"/>
      </w:numPr>
      <w:ind w:left="720"/>
    </w:pPr>
  </w:style>
  <w:style w:type="character" w:styleId="Hyperlink">
    <w:name w:val="Hyperlink"/>
    <w:basedOn w:val="DefaultParagraphFont"/>
    <w:uiPriority w:val="99"/>
    <w:unhideWhenUsed/>
    <w:rsid w:val="003949B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9B7A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EHead2">
    <w:name w:val="EEHead2"/>
    <w:basedOn w:val="EENormal"/>
    <w:next w:val="EENormal"/>
    <w:link w:val="EEHead2Char"/>
    <w:qFormat/>
    <w:rsid w:val="006C1737"/>
    <w:pPr>
      <w:keepNext/>
      <w:spacing w:before="120"/>
    </w:pPr>
    <w:rPr>
      <w:b/>
      <w:sz w:val="22"/>
    </w:rPr>
  </w:style>
  <w:style w:type="character" w:customStyle="1" w:styleId="EENormalChar">
    <w:name w:val="EENormal Char"/>
    <w:basedOn w:val="DefaultParagraphFont"/>
    <w:link w:val="EENormal"/>
    <w:rsid w:val="00D275FE"/>
    <w:rPr>
      <w:rFonts w:ascii="Arial" w:hAnsi="Arial"/>
      <w:sz w:val="20"/>
      <w:szCs w:val="20"/>
    </w:rPr>
  </w:style>
  <w:style w:type="character" w:customStyle="1" w:styleId="EEHead1Char">
    <w:name w:val="EEHead1 Char"/>
    <w:basedOn w:val="EENormalChar"/>
    <w:link w:val="EEHead1"/>
    <w:rsid w:val="00D275FE"/>
    <w:rPr>
      <w:rFonts w:ascii="Arial" w:hAnsi="Arial"/>
      <w:b/>
      <w:bCs/>
      <w:sz w:val="20"/>
      <w:szCs w:val="28"/>
    </w:rPr>
  </w:style>
  <w:style w:type="character" w:customStyle="1" w:styleId="EEHead2Char">
    <w:name w:val="EEHead2 Char"/>
    <w:basedOn w:val="EEHead1Char"/>
    <w:link w:val="EEHead2"/>
    <w:rsid w:val="006C1737"/>
    <w:rPr>
      <w:rFonts w:ascii="Arial" w:hAnsi="Arial"/>
      <w:b/>
      <w:bCs w:val="0"/>
      <w:sz w:val="20"/>
      <w:szCs w:val="20"/>
    </w:rPr>
  </w:style>
  <w:style w:type="paragraph" w:customStyle="1" w:styleId="EEIndent">
    <w:name w:val="EEIndent"/>
    <w:basedOn w:val="EENormal"/>
    <w:link w:val="EEIndentChar"/>
    <w:uiPriority w:val="1"/>
    <w:qFormat/>
    <w:rsid w:val="00DD59E2"/>
    <w:pPr>
      <w:ind w:left="720"/>
    </w:pPr>
  </w:style>
  <w:style w:type="character" w:customStyle="1" w:styleId="EEIndentChar">
    <w:name w:val="EEIndent Char"/>
    <w:basedOn w:val="EENormalChar"/>
    <w:link w:val="EEIndent"/>
    <w:uiPriority w:val="1"/>
    <w:rsid w:val="00DD59E2"/>
    <w:rPr>
      <w:rFonts w:ascii="Arial" w:hAnsi="Arial"/>
      <w:sz w:val="20"/>
      <w:szCs w:val="20"/>
    </w:rPr>
  </w:style>
  <w:style w:type="table" w:styleId="GridTable4">
    <w:name w:val="Grid Table 4"/>
    <w:basedOn w:val="TableNormal"/>
    <w:uiPriority w:val="49"/>
    <w:rsid w:val="00B4570A"/>
    <w:pPr>
      <w:spacing w:after="0" w:line="240" w:lineRule="auto"/>
      <w:ind w:left="720" w:hanging="360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B652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B6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4E3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rmaltextrun">
    <w:name w:val="normaltextrun"/>
    <w:basedOn w:val="DefaultParagraphFont"/>
    <w:rsid w:val="00EB1AB9"/>
  </w:style>
  <w:style w:type="paragraph" w:customStyle="1" w:styleId="paragraph">
    <w:name w:val="paragraph"/>
    <w:basedOn w:val="Normal"/>
    <w:rsid w:val="0067091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670912"/>
  </w:style>
  <w:style w:type="character" w:styleId="UnresolvedMention">
    <w:name w:val="Unresolved Mention"/>
    <w:basedOn w:val="DefaultParagraphFont"/>
    <w:uiPriority w:val="99"/>
    <w:semiHidden/>
    <w:unhideWhenUsed/>
    <w:rsid w:val="00010D2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gikey.com/products/en?keywords=adalp20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us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lent.com/shop/academic/academic-price-lis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ublishing.umich.edu/publications/e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1 Times New Rom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1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d7070ba3-5bcb-4ea4-ba39-4c343016db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15D7A77C2C443B81EE3E9EFA887C3" ma:contentTypeVersion="9" ma:contentTypeDescription="Create a new document." ma:contentTypeScope="" ma:versionID="8d8c54979c143a650636f74b7c09d575">
  <xsd:schema xmlns:xsd="http://www.w3.org/2001/XMLSchema" xmlns:xs="http://www.w3.org/2001/XMLSchema" xmlns:p="http://schemas.microsoft.com/office/2006/metadata/properties" xmlns:ns2="d7070ba3-5bcb-4ea4-ba39-4c343016db20" xmlns:ns3="4ab3354d-a8e5-46ae-ad66-ff3968e61a89" targetNamespace="http://schemas.microsoft.com/office/2006/metadata/properties" ma:root="true" ma:fieldsID="309eb65a222dc320850c57b0645b3110" ns2:_="" ns3:_="">
    <xsd:import namespace="d7070ba3-5bcb-4ea4-ba39-4c343016db20"/>
    <xsd:import namespace="4ab3354d-a8e5-46ae-ad66-ff3968e61a89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70ba3-5bcb-4ea4-ba39-4c343016db20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This describes the content in the folder and level of access to it.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3354d-a8e5-46ae-ad66-ff3968e61a8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D8662-93F7-4FC9-8EA0-148F728124A7}">
  <ds:schemaRefs>
    <ds:schemaRef ds:uri="http://schemas.microsoft.com/office/2006/metadata/properties"/>
    <ds:schemaRef ds:uri="http://schemas.microsoft.com/office/infopath/2007/PartnerControls"/>
    <ds:schemaRef ds:uri="d7070ba3-5bcb-4ea4-ba39-4c343016db20"/>
  </ds:schemaRefs>
</ds:datastoreItem>
</file>

<file path=customXml/itemProps2.xml><?xml version="1.0" encoding="utf-8"?>
<ds:datastoreItem xmlns:ds="http://schemas.openxmlformats.org/officeDocument/2006/customXml" ds:itemID="{99E76F9F-1747-4F6C-836E-BF18FC85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70ba3-5bcb-4ea4-ba39-4c343016db20"/>
    <ds:schemaRef ds:uri="4ab3354d-a8e5-46ae-ad66-ff3968e61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301DA-56FE-4C2A-B9CF-D13890F2B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Simin</dc:creator>
  <cp:keywords/>
  <dc:description/>
  <cp:lastModifiedBy>Lyons, Jed</cp:lastModifiedBy>
  <cp:revision>3</cp:revision>
  <cp:lastPrinted>2024-08-21T14:17:00Z</cp:lastPrinted>
  <dcterms:created xsi:type="dcterms:W3CDTF">2024-09-24T18:04:00Z</dcterms:created>
  <dcterms:modified xsi:type="dcterms:W3CDTF">2024-09-24T18:06:00Z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0x0101003B915D7A77C2C443B81EE3E9EFA887C3</vt:lpwstr>
  </property>
</Properties>
</file>