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9FB1" w14:textId="77777777" w:rsidR="005F6BED" w:rsidRPr="00DD5A66" w:rsidRDefault="005F6BED" w:rsidP="005F6BED">
      <w:pPr>
        <w:pStyle w:val="EEHead1"/>
      </w:pPr>
      <w:r w:rsidRPr="00DD5A66">
        <w:t>Course Syllabus</w:t>
      </w:r>
    </w:p>
    <w:p w14:paraId="381308FE" w14:textId="4419D70C" w:rsidR="005F6BED" w:rsidRDefault="005F6BED" w:rsidP="00D922D3">
      <w:pPr>
        <w:pStyle w:val="EEHead1"/>
        <w:spacing w:after="0"/>
      </w:pPr>
      <w:r>
        <w:t xml:space="preserve"> </w:t>
      </w:r>
      <w:r w:rsidRPr="00DD5A66">
        <w:t>ELCT 102 – Electrical Science</w:t>
      </w:r>
    </w:p>
    <w:p w14:paraId="2E5BB2F7" w14:textId="77777777" w:rsidR="0071405B" w:rsidRDefault="0071405B" w:rsidP="00D922D3">
      <w:pPr>
        <w:pStyle w:val="EEHead1"/>
        <w:spacing w:after="0"/>
      </w:pPr>
    </w:p>
    <w:p w14:paraId="4D4CBAE2" w14:textId="77777777" w:rsidR="005F6BED" w:rsidRDefault="005F6BED" w:rsidP="005F6BED">
      <w:pPr>
        <w:pStyle w:val="EEHead2"/>
      </w:pPr>
      <w:r>
        <w:t>Course Coordinator</w:t>
      </w:r>
    </w:p>
    <w:p w14:paraId="13AA5C4D" w14:textId="77777777" w:rsidR="005F6BED" w:rsidRDefault="005F6BED" w:rsidP="005F6BED">
      <w:pPr>
        <w:pStyle w:val="EENormal"/>
      </w:pPr>
      <w:r>
        <w:tab/>
        <w:t>Undergraduate Program Committee</w:t>
      </w:r>
    </w:p>
    <w:p w14:paraId="09A3B48B" w14:textId="77777777" w:rsidR="005F6BED" w:rsidRDefault="005F6BED" w:rsidP="005F6BED">
      <w:pPr>
        <w:pStyle w:val="EEHead2"/>
      </w:pPr>
      <w:r>
        <w:t>Catalog Description</w:t>
      </w:r>
      <w:r>
        <w:tab/>
      </w:r>
    </w:p>
    <w:p w14:paraId="6851DF4F" w14:textId="77777777" w:rsidR="005F6BED" w:rsidRDefault="005F6BED" w:rsidP="005F6BED">
      <w:pPr>
        <w:pStyle w:val="EEIndent"/>
      </w:pPr>
      <w:r>
        <w:t>Fundamentals of electrical and electronic components. Basic network laws. Mathematical and computer tools for network analysis.</w:t>
      </w:r>
    </w:p>
    <w:p w14:paraId="27F0B6FD" w14:textId="77777777" w:rsidR="005F6BED" w:rsidRDefault="005F6BED" w:rsidP="005F6BED">
      <w:pPr>
        <w:pStyle w:val="EEHead2"/>
      </w:pPr>
      <w:r>
        <w:t>Credit Hours</w:t>
      </w:r>
      <w:r>
        <w:tab/>
        <w:t>3</w:t>
      </w:r>
    </w:p>
    <w:p w14:paraId="58A8C0DB" w14:textId="77777777" w:rsidR="005F6BED" w:rsidRDefault="005F6BED" w:rsidP="005F6BED">
      <w:pPr>
        <w:pStyle w:val="EEHead2"/>
      </w:pPr>
      <w:r>
        <w:t>Prerequisite(s) by course</w:t>
      </w:r>
      <w:r>
        <w:tab/>
      </w:r>
    </w:p>
    <w:p w14:paraId="5CFB6D32" w14:textId="77777777" w:rsidR="005F6BED" w:rsidRDefault="005F6BED" w:rsidP="005F6BED">
      <w:pPr>
        <w:pStyle w:val="EEIndent"/>
      </w:pPr>
      <w:r>
        <w:t>MATH 141 (or coreq)</w:t>
      </w:r>
    </w:p>
    <w:p w14:paraId="3498F6A0" w14:textId="77777777" w:rsidR="005F6BED" w:rsidRDefault="005F6BED" w:rsidP="005F6BED">
      <w:pPr>
        <w:pStyle w:val="EEHead2"/>
      </w:pPr>
      <w:r>
        <w:t>Prerequisite by topics</w:t>
      </w:r>
      <w:r>
        <w:tab/>
      </w:r>
    </w:p>
    <w:p w14:paraId="6B3A1B55" w14:textId="77777777" w:rsidR="005F6BED" w:rsidRDefault="005F6BED" w:rsidP="005F6BED">
      <w:pPr>
        <w:pStyle w:val="EEIndent"/>
      </w:pPr>
      <w:r>
        <w:t>Calculus of single variables I</w:t>
      </w:r>
    </w:p>
    <w:p w14:paraId="2F378976" w14:textId="77777777" w:rsidR="005F6BED" w:rsidRPr="004C0FC2" w:rsidRDefault="005F6BED" w:rsidP="005F6BED">
      <w:pPr>
        <w:pStyle w:val="EEHead2"/>
      </w:pPr>
      <w:r>
        <w:t>Required Textbooks</w:t>
      </w:r>
      <w:r>
        <w:tab/>
        <w:t>and other materials</w:t>
      </w:r>
    </w:p>
    <w:p w14:paraId="00A137D5" w14:textId="77777777" w:rsidR="005F6BED" w:rsidRDefault="005F6BED" w:rsidP="005F6BED">
      <w:pPr>
        <w:pStyle w:val="EENumber1"/>
      </w:pPr>
      <w:r>
        <w:t xml:space="preserve">CIRCUITS, Third Edition by Fawwaz T. Ulaby, Michel M. </w:t>
      </w:r>
      <w:proofErr w:type="spellStart"/>
      <w:r>
        <w:t>Maharbiz</w:t>
      </w:r>
      <w:proofErr w:type="spellEnd"/>
      <w:r>
        <w:t>, and Cynthia M. Furs. ISBN: 978-1-934891-19-3</w:t>
      </w:r>
    </w:p>
    <w:p w14:paraId="43E79030" w14:textId="77777777" w:rsidR="005F6BED" w:rsidRDefault="005F6BED" w:rsidP="005F6BED">
      <w:pPr>
        <w:pStyle w:val="EENumber1"/>
        <w:numPr>
          <w:ilvl w:val="0"/>
          <w:numId w:val="0"/>
        </w:numPr>
        <w:ind w:left="360"/>
      </w:pPr>
      <w:r>
        <w:t xml:space="preserve">or cost-free version of the book downloadable from </w:t>
      </w:r>
      <w:r>
        <w:br/>
        <w:t xml:space="preserve">https://www.publishing.umich.edu/publications/ee/ </w:t>
      </w:r>
    </w:p>
    <w:p w14:paraId="259368EB" w14:textId="77777777" w:rsidR="005F6BED" w:rsidRDefault="005F6BED" w:rsidP="005F6BED">
      <w:pPr>
        <w:pStyle w:val="EENumber1"/>
        <w:numPr>
          <w:ilvl w:val="0"/>
          <w:numId w:val="0"/>
        </w:numPr>
        <w:ind w:left="360"/>
      </w:pPr>
      <w:r>
        <w:t>Note that this book will also be used in ELCT 221, ELCT 222</w:t>
      </w:r>
    </w:p>
    <w:p w14:paraId="232CB865" w14:textId="38FD42B1" w:rsidR="005F6BED" w:rsidRDefault="005F6BED" w:rsidP="005F6BED">
      <w:pPr>
        <w:pStyle w:val="EENumber1"/>
      </w:pPr>
      <w:r>
        <w:t>Analog Discovery Kit 2</w:t>
      </w:r>
      <w:r w:rsidR="008A68A9">
        <w:t>,</w:t>
      </w:r>
      <w:r>
        <w:t xml:space="preserve"> which can be purchased at the University bookstore or online at</w:t>
      </w:r>
    </w:p>
    <w:p w14:paraId="05AAB6F0" w14:textId="4A6C12BF" w:rsidR="005F6BED" w:rsidRDefault="007525DE" w:rsidP="005F6BED">
      <w:pPr>
        <w:pStyle w:val="EENumber1"/>
        <w:numPr>
          <w:ilvl w:val="0"/>
          <w:numId w:val="0"/>
        </w:numPr>
        <w:ind w:left="360"/>
      </w:pPr>
      <w:r>
        <w:rPr>
          <w:noProof/>
        </w:rPr>
        <mc:AlternateContent>
          <mc:Choice Requires="wpi">
            <w:drawing>
              <wp:anchor distT="0" distB="0" distL="114300" distR="114300" simplePos="0" relativeHeight="251663360" behindDoc="0" locked="0" layoutInCell="1" allowOverlap="1" wp14:anchorId="2F181369" wp14:editId="2D5C4788">
                <wp:simplePos x="0" y="0"/>
                <wp:positionH relativeFrom="column">
                  <wp:posOffset>-781180</wp:posOffset>
                </wp:positionH>
                <wp:positionV relativeFrom="paragraph">
                  <wp:posOffset>312735</wp:posOffset>
                </wp:positionV>
                <wp:extent cx="360" cy="360"/>
                <wp:effectExtent l="0" t="0" r="0" b="0"/>
                <wp:wrapNone/>
                <wp:docPr id="5"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46B771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62.2pt;margin-top:23.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C2Hv/6wwEAADcEAAAQAAAAAAAAAAAAAAAAANADAABkcnMvaW5r&#10;L2luazEueG1sUEsBAi0AFAAGAAgAAAAhABHIC3DgAAAACwEAAA8AAAAAAAAAAAAAAAAAwQUAAGRy&#10;cy9kb3ducmV2LnhtbFBLAQItABQABgAIAAAAIQB5GLydvwAAACEBAAAZAAAAAAAAAAAAAAAAAM4G&#10;AABkcnMvX3JlbHMvZTJvRG9jLnhtbC5yZWxzUEsFBgAAAAAGAAYAeAEAAMQHAAAAAA==&#10;">
                <v:imagedata r:id="rId11" o:title=""/>
              </v:shape>
            </w:pict>
          </mc:Fallback>
        </mc:AlternateContent>
      </w:r>
      <w:r w:rsidR="005F6BED">
        <w:t xml:space="preserve">https://store.digilentinc.com/analog-discovery-2-100msps-usb-oscilloscope-logic-analyzer-and-variable-power-supply/ </w:t>
      </w:r>
      <w:r w:rsidR="005F6BED">
        <w:cr/>
        <w:t>Note that this kit will be used throughout your program of study in EE</w:t>
      </w:r>
    </w:p>
    <w:p w14:paraId="688DD4A9" w14:textId="24243C2D" w:rsidR="0071405B" w:rsidRDefault="0071405B" w:rsidP="005F6BED">
      <w:pPr>
        <w:pStyle w:val="EENumber1"/>
        <w:numPr>
          <w:ilvl w:val="0"/>
          <w:numId w:val="0"/>
        </w:numPr>
        <w:ind w:left="360"/>
      </w:pPr>
    </w:p>
    <w:p w14:paraId="1D254997" w14:textId="6D839626" w:rsidR="0071405B" w:rsidRPr="004E0832" w:rsidRDefault="0071405B" w:rsidP="005F6BED">
      <w:pPr>
        <w:pStyle w:val="EENumber1"/>
        <w:numPr>
          <w:ilvl w:val="0"/>
          <w:numId w:val="0"/>
        </w:numPr>
        <w:ind w:left="360"/>
        <w:rPr>
          <w:color w:val="000000" w:themeColor="text1"/>
        </w:rPr>
      </w:pPr>
      <w:r w:rsidRPr="004E0832">
        <w:rPr>
          <w:color w:val="000000" w:themeColor="text1"/>
        </w:rPr>
        <w:t>All readings/materials comply with copyright/fair use policies.</w:t>
      </w:r>
    </w:p>
    <w:p w14:paraId="0138CA2A" w14:textId="77777777" w:rsidR="005F6BED" w:rsidRDefault="005F6BED" w:rsidP="005F6BED">
      <w:pPr>
        <w:pStyle w:val="EEHead2"/>
      </w:pPr>
      <w:r>
        <w:t xml:space="preserve">Learning Outcomes: </w:t>
      </w:r>
    </w:p>
    <w:p w14:paraId="7AB070D7" w14:textId="77777777" w:rsidR="005F6BED" w:rsidRPr="009B469F" w:rsidRDefault="005F6BED" w:rsidP="005F6BED">
      <w:pPr>
        <w:pStyle w:val="EENormal"/>
      </w:pPr>
      <w:r>
        <w:t>S</w:t>
      </w:r>
      <w:r w:rsidRPr="009B469F">
        <w:t>tudents w</w:t>
      </w:r>
      <w:r>
        <w:t xml:space="preserve">ho successfully complete the course will at least be able to: </w:t>
      </w:r>
    </w:p>
    <w:p w14:paraId="5DE5E22A" w14:textId="77777777" w:rsidR="005F6BED" w:rsidRPr="00B952C1" w:rsidRDefault="005F6BED" w:rsidP="005F6BED">
      <w:pPr>
        <w:pStyle w:val="EENormal"/>
      </w:pPr>
    </w:p>
    <w:p w14:paraId="57224697" w14:textId="77777777" w:rsidR="005F6BED" w:rsidRPr="00B952C1" w:rsidRDefault="005F6BED" w:rsidP="005F6BED">
      <w:pPr>
        <w:pStyle w:val="EENumber1"/>
        <w:numPr>
          <w:ilvl w:val="0"/>
          <w:numId w:val="28"/>
        </w:numPr>
      </w:pPr>
      <w:r w:rsidRPr="00B952C1">
        <w:t xml:space="preserve">Solve basic problems on potential, voltage, current and finding equivalent resistances in DC resistive electric circuits. </w:t>
      </w:r>
    </w:p>
    <w:p w14:paraId="58FAE6D2" w14:textId="54EA80C5" w:rsidR="005F6BED" w:rsidRPr="00B952C1" w:rsidRDefault="007525DE" w:rsidP="005F6BED">
      <w:pPr>
        <w:pStyle w:val="EENumber1"/>
      </w:pPr>
      <w:r>
        <w:rPr>
          <w:noProof/>
        </w:rPr>
        <mc:AlternateContent>
          <mc:Choice Requires="wpi">
            <w:drawing>
              <wp:anchor distT="0" distB="0" distL="114300" distR="114300" simplePos="0" relativeHeight="251664384" behindDoc="0" locked="0" layoutInCell="1" allowOverlap="1" wp14:anchorId="066E9A47" wp14:editId="2934DEB0">
                <wp:simplePos x="0" y="0"/>
                <wp:positionH relativeFrom="column">
                  <wp:posOffset>-51100</wp:posOffset>
                </wp:positionH>
                <wp:positionV relativeFrom="paragraph">
                  <wp:posOffset>209985</wp:posOffset>
                </wp:positionV>
                <wp:extent cx="360" cy="360"/>
                <wp:effectExtent l="0" t="0" r="0" b="0"/>
                <wp:wrapNone/>
                <wp:docPr id="6"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4C0C28F" id="Ink 6" o:spid="_x0000_s1026" type="#_x0000_t75" style="position:absolute;margin-left:-4.7pt;margin-top:15.8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">
                <v:imagedata r:id="rId11" o:title=""/>
              </v:shape>
            </w:pict>
          </mc:Fallback>
        </mc:AlternateContent>
      </w:r>
      <w:r w:rsidR="005F6BED" w:rsidRPr="00B952C1">
        <w:t>Analyze DC resistive circuits using nodal and mesh analysis, Thevenin and Norton transformation.</w:t>
      </w:r>
    </w:p>
    <w:p w14:paraId="2C75E992" w14:textId="3E7CCDA8" w:rsidR="005F6BED" w:rsidRPr="00B952C1" w:rsidRDefault="007525DE" w:rsidP="005F6BED">
      <w:pPr>
        <w:pStyle w:val="EENumber1"/>
      </w:pPr>
      <w:r>
        <w:rPr>
          <w:noProof/>
        </w:rPr>
        <mc:AlternateContent>
          <mc:Choice Requires="wpi">
            <w:drawing>
              <wp:anchor distT="0" distB="0" distL="114300" distR="114300" simplePos="0" relativeHeight="251665408" behindDoc="0" locked="0" layoutInCell="1" allowOverlap="1" wp14:anchorId="7E348EA2" wp14:editId="231909F5">
                <wp:simplePos x="0" y="0"/>
                <wp:positionH relativeFrom="column">
                  <wp:posOffset>6362660</wp:posOffset>
                </wp:positionH>
                <wp:positionV relativeFrom="paragraph">
                  <wp:posOffset>6805</wp:posOffset>
                </wp:positionV>
                <wp:extent cx="360" cy="360"/>
                <wp:effectExtent l="0" t="0" r="0" b="0"/>
                <wp:wrapNone/>
                <wp:docPr id="7" name="Ink 7"/>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34D44F8F" id="Ink 7" o:spid="_x0000_s1026" type="#_x0000_t75" style="position:absolute;margin-left:500.3pt;margin-top:-.1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">
                <v:imagedata r:id="rId11" o:title=""/>
              </v:shape>
            </w:pict>
          </mc:Fallback>
        </mc:AlternateContent>
      </w:r>
      <w:r w:rsidR="005F6BED" w:rsidRPr="00B952C1">
        <w:t>Solve problems on power dissipation in resistive DC circuits</w:t>
      </w:r>
    </w:p>
    <w:p w14:paraId="428E535D" w14:textId="4CE4555E" w:rsidR="005F6BED" w:rsidRDefault="005F6BED" w:rsidP="005F6BED">
      <w:pPr>
        <w:pStyle w:val="EENumber1"/>
      </w:pPr>
      <w:r w:rsidRPr="00B952C1">
        <w:t>Use MATLAB to apply matrix methods to analyz</w:t>
      </w:r>
      <w:r>
        <w:t>e</w:t>
      </w:r>
      <w:r w:rsidRPr="00B952C1">
        <w:t xml:space="preserve"> DC circuits using nodal and mesh analysis and Thevenin and Norton transformations.</w:t>
      </w:r>
    </w:p>
    <w:p w14:paraId="111DF6F8" w14:textId="435ADE22" w:rsidR="0071405B" w:rsidRDefault="0071405B" w:rsidP="0071405B">
      <w:pPr>
        <w:pStyle w:val="EENumber1"/>
        <w:numPr>
          <w:ilvl w:val="0"/>
          <w:numId w:val="0"/>
        </w:numPr>
      </w:pPr>
    </w:p>
    <w:p w14:paraId="6EABE42B" w14:textId="551D9433" w:rsidR="0071405B" w:rsidRPr="004E0832" w:rsidRDefault="0071405B" w:rsidP="0071405B">
      <w:pPr>
        <w:pStyle w:val="EENumber1"/>
        <w:numPr>
          <w:ilvl w:val="0"/>
          <w:numId w:val="0"/>
        </w:numPr>
        <w:rPr>
          <w:color w:val="000000" w:themeColor="text1"/>
        </w:rPr>
      </w:pPr>
      <w:r w:rsidRPr="004E0832">
        <w:rPr>
          <w:color w:val="000000" w:themeColor="text1"/>
        </w:rPr>
        <w:t>Learning Outcomes for ELCT</w:t>
      </w:r>
      <w:r w:rsidR="00DB7B89" w:rsidRPr="004E0832">
        <w:rPr>
          <w:color w:val="000000" w:themeColor="text1"/>
        </w:rPr>
        <w:t>102</w:t>
      </w:r>
      <w:r w:rsidRPr="004E0832">
        <w:rPr>
          <w:color w:val="000000" w:themeColor="text1"/>
        </w:rPr>
        <w:t xml:space="preserve"> are equivalent for all delivery methods.</w:t>
      </w:r>
    </w:p>
    <w:p w14:paraId="69210201" w14:textId="2B94D017" w:rsidR="005F6BED" w:rsidRPr="00435B0F" w:rsidRDefault="005F6BED" w:rsidP="005F6BED">
      <w:pPr>
        <w:pStyle w:val="EEHead2"/>
      </w:pPr>
      <w:r>
        <w:t>Course Topics:</w:t>
      </w:r>
    </w:p>
    <w:p w14:paraId="3256DDCB" w14:textId="63FB9241" w:rsidR="005F6BED" w:rsidRPr="00A75AD8" w:rsidRDefault="005F6BED" w:rsidP="005F6BED">
      <w:pPr>
        <w:pStyle w:val="EENumber1"/>
        <w:numPr>
          <w:ilvl w:val="0"/>
          <w:numId w:val="29"/>
        </w:numPr>
      </w:pPr>
      <w:r w:rsidRPr="00A75AD8">
        <w:t>Basic concepts of electric circuits:</w:t>
      </w:r>
      <w:r>
        <w:t xml:space="preserve"> </w:t>
      </w:r>
      <w:r w:rsidRPr="00A75AD8">
        <w:t>potential, voltage, current</w:t>
      </w:r>
    </w:p>
    <w:p w14:paraId="49879122" w14:textId="77777777" w:rsidR="005F6BED" w:rsidRPr="00A75AD8" w:rsidRDefault="005F6BED" w:rsidP="005F6BED">
      <w:pPr>
        <w:pStyle w:val="EENumber1"/>
      </w:pPr>
      <w:r w:rsidRPr="00A75AD8">
        <w:t>Resistive circuits: Ohm’s law, Kirchhoff’s Laws, equivalent circuits</w:t>
      </w:r>
    </w:p>
    <w:p w14:paraId="70D79DC4" w14:textId="77777777" w:rsidR="005F6BED" w:rsidRPr="00A75AD8" w:rsidRDefault="005F6BED" w:rsidP="005F6BED">
      <w:pPr>
        <w:pStyle w:val="EENumber1"/>
      </w:pPr>
      <w:r w:rsidRPr="00A75AD8">
        <w:t>DC circuit analysis techniques: nodal analysis, mesh analysis, superposition, Thevenin and Norton transformations</w:t>
      </w:r>
    </w:p>
    <w:p w14:paraId="1ACC4EEF" w14:textId="77777777" w:rsidR="005F6BED" w:rsidRDefault="005F6BED" w:rsidP="005F6BED">
      <w:pPr>
        <w:pStyle w:val="EENumber1"/>
        <w:rPr>
          <w:b/>
          <w:bCs/>
        </w:rPr>
      </w:pPr>
      <w:r w:rsidRPr="00A75AD8">
        <w:t xml:space="preserve">DC circuit analysis with dependent sources and </w:t>
      </w:r>
      <w:r>
        <w:t>operational amplifiers (</w:t>
      </w:r>
      <w:proofErr w:type="spellStart"/>
      <w:r w:rsidRPr="00A75AD8">
        <w:t>O</w:t>
      </w:r>
      <w:r>
        <w:t>pamp</w:t>
      </w:r>
      <w:r w:rsidRPr="00A75AD8">
        <w:t>s</w:t>
      </w:r>
      <w:proofErr w:type="spellEnd"/>
      <w:r>
        <w:t>)</w:t>
      </w:r>
    </w:p>
    <w:p w14:paraId="2AFCDB80" w14:textId="41670943" w:rsidR="005F6BED" w:rsidRPr="00681455" w:rsidRDefault="005F6BED" w:rsidP="005F6BED">
      <w:pPr>
        <w:pStyle w:val="EEHead2"/>
      </w:pPr>
      <w:r w:rsidRPr="00681455">
        <w:t xml:space="preserve">Course Contribution to </w:t>
      </w:r>
      <w:r w:rsidR="001519D8">
        <w:t>ABET Student</w:t>
      </w:r>
      <w:r>
        <w:t xml:space="preserve"> Outcomes:</w:t>
      </w:r>
    </w:p>
    <w:p w14:paraId="417D8B93" w14:textId="77777777" w:rsidR="005F6BED" w:rsidRDefault="005F6BED" w:rsidP="005F6BED">
      <w:pPr>
        <w:pStyle w:val="EENormal"/>
      </w:pPr>
      <w:r w:rsidRPr="007C0500">
        <w:t xml:space="preserve">ELCT 102 contributes to </w:t>
      </w:r>
      <w:r>
        <w:t>an achievement of:</w:t>
      </w:r>
    </w:p>
    <w:p w14:paraId="08606A96" w14:textId="53F650BB" w:rsidR="005F6BED" w:rsidRDefault="005F6BED" w:rsidP="005F6BED">
      <w:pPr>
        <w:pStyle w:val="EEBullets"/>
      </w:pPr>
      <w:r>
        <w:t xml:space="preserve">Outcome 1 – </w:t>
      </w:r>
      <w:r w:rsidRPr="008D1730">
        <w:t>an ability to identify, formulate, and solve complex engineering problems by applying principles of engineering, science, and mathematics</w:t>
      </w:r>
      <w:r w:rsidR="001519D8">
        <w:t xml:space="preserve"> (Learning outcomes 1 – 4)</w:t>
      </w:r>
    </w:p>
    <w:p w14:paraId="5818895C" w14:textId="1AD62895" w:rsidR="001519D8" w:rsidRDefault="001519D8" w:rsidP="006C1737">
      <w:pPr>
        <w:pStyle w:val="EEHead1"/>
      </w:pPr>
    </w:p>
    <w:p w14:paraId="6969CC79" w14:textId="5E9523A8" w:rsidR="001519D8" w:rsidRDefault="001519D8">
      <w:pPr>
        <w:spacing w:after="160" w:line="259" w:lineRule="auto"/>
      </w:pPr>
      <w:r>
        <w:br w:type="page"/>
      </w:r>
    </w:p>
    <w:p w14:paraId="1A85C238" w14:textId="77777777" w:rsidR="001519D8" w:rsidRDefault="001519D8" w:rsidP="001519D8">
      <w:pPr>
        <w:spacing w:after="160" w:line="259" w:lineRule="auto"/>
      </w:pPr>
    </w:p>
    <w:p w14:paraId="25262F1B" w14:textId="77777777" w:rsidR="005F6BED" w:rsidRDefault="005F6BED" w:rsidP="008C1ABE">
      <w:pPr>
        <w:pStyle w:val="EEHead1"/>
      </w:pPr>
    </w:p>
    <w:p w14:paraId="7212E5ED" w14:textId="33A9BC12" w:rsidR="00501B03" w:rsidRPr="00501B03" w:rsidRDefault="00501B03" w:rsidP="00501B03">
      <w:pPr>
        <w:spacing w:after="120"/>
        <w:jc w:val="center"/>
        <w:rPr>
          <w:rFonts w:ascii="Arial" w:hAnsi="Arial" w:cs="Arial"/>
          <w:b/>
          <w:bCs/>
          <w:sz w:val="22"/>
          <w:szCs w:val="28"/>
        </w:rPr>
      </w:pPr>
      <w:r w:rsidRPr="00501B03">
        <w:rPr>
          <w:rFonts w:ascii="Arial" w:hAnsi="Arial" w:cs="Arial"/>
          <w:b/>
          <w:bCs/>
          <w:sz w:val="22"/>
          <w:szCs w:val="28"/>
        </w:rPr>
        <w:t>Course Delivery</w:t>
      </w:r>
    </w:p>
    <w:p w14:paraId="2FDCEA00" w14:textId="77777777" w:rsidR="00980B96" w:rsidRPr="00501B03" w:rsidRDefault="00980B96" w:rsidP="00980B96">
      <w:pPr>
        <w:numPr>
          <w:ilvl w:val="0"/>
          <w:numId w:val="37"/>
        </w:numPr>
        <w:ind w:left="360"/>
        <w:rPr>
          <w:rFonts w:ascii="Arial" w:hAnsi="Arial" w:cs="Arial"/>
          <w:sz w:val="20"/>
          <w:szCs w:val="20"/>
        </w:rPr>
      </w:pPr>
      <w:r w:rsidRPr="00501B03">
        <w:rPr>
          <w:rFonts w:ascii="Arial" w:hAnsi="Arial" w:cs="Arial"/>
          <w:sz w:val="20"/>
          <w:szCs w:val="20"/>
        </w:rPr>
        <w:t>Typical class structure consists of PowerPoints, PDF notes, Videos, Readings, Lectures, HW Assignments, Quizzes, Exams, Projects.</w:t>
      </w:r>
    </w:p>
    <w:p w14:paraId="5A0BAA5C" w14:textId="2241959D" w:rsidR="00501B03" w:rsidRPr="00501B03" w:rsidRDefault="00501B03" w:rsidP="00501B03">
      <w:pPr>
        <w:numPr>
          <w:ilvl w:val="0"/>
          <w:numId w:val="37"/>
        </w:numPr>
        <w:ind w:left="360"/>
        <w:contextualSpacing/>
        <w:rPr>
          <w:rFonts w:ascii="Arial" w:hAnsi="Arial" w:cs="Arial"/>
          <w:sz w:val="20"/>
          <w:szCs w:val="20"/>
        </w:rPr>
      </w:pPr>
      <w:r w:rsidRPr="00501B03">
        <w:rPr>
          <w:rFonts w:ascii="Arial" w:hAnsi="Arial" w:cs="Arial"/>
          <w:sz w:val="20"/>
          <w:szCs w:val="20"/>
        </w:rPr>
        <w:t>To succeed in this class, students must be extremely self-motivated and well organized. Reliable Internet access is essential for successful completion of the course.</w:t>
      </w:r>
    </w:p>
    <w:p w14:paraId="0C937B25" w14:textId="77777777" w:rsidR="00501B03" w:rsidRPr="00501B03" w:rsidRDefault="00501B03" w:rsidP="00501B03">
      <w:pPr>
        <w:numPr>
          <w:ilvl w:val="0"/>
          <w:numId w:val="37"/>
        </w:numPr>
        <w:ind w:left="360"/>
        <w:rPr>
          <w:rFonts w:ascii="Arial" w:hAnsi="Arial" w:cs="Arial"/>
          <w:sz w:val="20"/>
          <w:szCs w:val="20"/>
        </w:rPr>
      </w:pPr>
      <w:r w:rsidRPr="00501B03">
        <w:rPr>
          <w:rFonts w:ascii="Arial" w:hAnsi="Arial" w:cs="Arial"/>
          <w:sz w:val="20"/>
          <w:szCs w:val="20"/>
        </w:rPr>
        <w:t>All discussion board posts and emails will be responded to within 24 hours.  Feedback will be provided on all assignments within 48 hours.</w:t>
      </w:r>
    </w:p>
    <w:p w14:paraId="10E7E740" w14:textId="77777777" w:rsidR="00501B03" w:rsidRPr="00501B03" w:rsidRDefault="00501B03" w:rsidP="00501B03">
      <w:pPr>
        <w:numPr>
          <w:ilvl w:val="0"/>
          <w:numId w:val="37"/>
        </w:numPr>
        <w:ind w:left="360"/>
        <w:rPr>
          <w:rFonts w:ascii="Arial" w:hAnsi="Arial" w:cs="Arial"/>
          <w:sz w:val="20"/>
          <w:szCs w:val="20"/>
        </w:rPr>
      </w:pPr>
      <w:r w:rsidRPr="00501B03">
        <w:rPr>
          <w:rFonts w:ascii="Arial" w:hAnsi="Arial" w:cs="Arial"/>
          <w:sz w:val="20"/>
          <w:szCs w:val="20"/>
        </w:rPr>
        <w:t xml:space="preserve">Students will submit all assignments and take all quizzes and exams through Electrical Engineering Lon </w:t>
      </w:r>
      <w:proofErr w:type="spellStart"/>
      <w:r w:rsidRPr="00501B03">
        <w:rPr>
          <w:rFonts w:ascii="Arial" w:hAnsi="Arial" w:cs="Arial"/>
          <w:sz w:val="20"/>
          <w:szCs w:val="20"/>
        </w:rPr>
        <w:t>Capa</w:t>
      </w:r>
      <w:proofErr w:type="spellEnd"/>
      <w:r w:rsidRPr="00501B03">
        <w:rPr>
          <w:rFonts w:ascii="Arial" w:hAnsi="Arial" w:cs="Arial"/>
          <w:sz w:val="20"/>
          <w:szCs w:val="20"/>
        </w:rPr>
        <w:t xml:space="preserve"> servers at https://loncapa1.cec.sc.edu, https://loncapa2.cec.sc.edu, or https://loncapalib.cec.sc.edu.</w:t>
      </w:r>
    </w:p>
    <w:p w14:paraId="0BF888E5" w14:textId="738CC99A" w:rsidR="00501B03" w:rsidRPr="004E0832" w:rsidRDefault="00501B03" w:rsidP="00501B03">
      <w:pPr>
        <w:numPr>
          <w:ilvl w:val="0"/>
          <w:numId w:val="37"/>
        </w:numPr>
        <w:ind w:left="360"/>
        <w:rPr>
          <w:rFonts w:ascii="Arial" w:hAnsi="Arial" w:cs="Arial"/>
          <w:color w:val="000000" w:themeColor="text1"/>
          <w:sz w:val="20"/>
          <w:szCs w:val="20"/>
        </w:rPr>
      </w:pPr>
      <w:r w:rsidRPr="004E0832">
        <w:rPr>
          <w:rFonts w:ascii="Arial" w:hAnsi="Arial" w:cs="Arial"/>
          <w:color w:val="000000" w:themeColor="text1"/>
          <w:sz w:val="20"/>
          <w:szCs w:val="20"/>
        </w:rPr>
        <w:t>The results and feedback on submitted homework and tests will be provided no later than within a week after submission.</w:t>
      </w:r>
    </w:p>
    <w:p w14:paraId="58A86672" w14:textId="77777777" w:rsidR="00501B03" w:rsidRPr="00501B03" w:rsidRDefault="00501B03" w:rsidP="00501B03">
      <w:pPr>
        <w:ind w:left="360"/>
        <w:rPr>
          <w:rFonts w:ascii="Arial" w:hAnsi="Arial" w:cs="Arial"/>
          <w:sz w:val="20"/>
          <w:szCs w:val="20"/>
        </w:rPr>
      </w:pPr>
    </w:p>
    <w:p w14:paraId="6ACB6F86" w14:textId="77777777" w:rsidR="00501B03" w:rsidRDefault="00501B03" w:rsidP="008C1ABE">
      <w:pPr>
        <w:pStyle w:val="EEHead1"/>
      </w:pPr>
    </w:p>
    <w:p w14:paraId="37EF1BAB" w14:textId="77777777" w:rsidR="00501B03" w:rsidRPr="004D522B" w:rsidRDefault="00501B03" w:rsidP="00501B03">
      <w:pPr>
        <w:pStyle w:val="EEHead1"/>
        <w:rPr>
          <w:rFonts w:cs="Arial"/>
        </w:rPr>
      </w:pPr>
      <w:r>
        <w:rPr>
          <w:rFonts w:cs="Arial"/>
        </w:rPr>
        <w:t>Student</w:t>
      </w:r>
      <w:r w:rsidRPr="004D522B">
        <w:rPr>
          <w:rFonts w:cs="Arial"/>
        </w:rPr>
        <w:t>-</w:t>
      </w:r>
      <w:r>
        <w:rPr>
          <w:rFonts w:cs="Arial"/>
        </w:rPr>
        <w:t>Instructor</w:t>
      </w:r>
      <w:r w:rsidRPr="004D522B">
        <w:rPr>
          <w:rFonts w:cs="Arial"/>
        </w:rPr>
        <w:t xml:space="preserve"> and Student-Student Interaction</w:t>
      </w:r>
    </w:p>
    <w:p w14:paraId="6B054343" w14:textId="42559D75" w:rsidR="00501B03" w:rsidRPr="004E0832" w:rsidRDefault="00501B03" w:rsidP="00501B03">
      <w:pPr>
        <w:pStyle w:val="EEHead1"/>
        <w:numPr>
          <w:ilvl w:val="0"/>
          <w:numId w:val="38"/>
        </w:numPr>
        <w:spacing w:after="0"/>
        <w:ind w:left="360"/>
        <w:jc w:val="left"/>
        <w:rPr>
          <w:rFonts w:cs="Arial"/>
          <w:b w:val="0"/>
          <w:bCs w:val="0"/>
          <w:color w:val="000000" w:themeColor="text1"/>
          <w:sz w:val="20"/>
          <w:szCs w:val="20"/>
        </w:rPr>
      </w:pPr>
      <w:r w:rsidRPr="004E0832">
        <w:rPr>
          <w:rFonts w:cs="Arial"/>
          <w:b w:val="0"/>
          <w:bCs w:val="0"/>
          <w:color w:val="000000" w:themeColor="text1"/>
          <w:sz w:val="20"/>
          <w:szCs w:val="20"/>
        </w:rPr>
        <w:t>Student-to-Instructor (S2I) interaction. Students can contact instructor via email (provided in this syllabus), via Blackboard chat or Blackboard Discussion board. Student</w:t>
      </w:r>
      <w:r w:rsidR="00250D59">
        <w:rPr>
          <w:rFonts w:cs="Arial"/>
          <w:b w:val="0"/>
          <w:bCs w:val="0"/>
          <w:color w:val="000000" w:themeColor="text1"/>
          <w:sz w:val="20"/>
          <w:szCs w:val="20"/>
        </w:rPr>
        <w:t>s</w:t>
      </w:r>
      <w:r w:rsidRPr="004E0832">
        <w:rPr>
          <w:rFonts w:cs="Arial"/>
          <w:b w:val="0"/>
          <w:bCs w:val="0"/>
          <w:color w:val="000000" w:themeColor="text1"/>
          <w:sz w:val="20"/>
          <w:szCs w:val="20"/>
        </w:rPr>
        <w:t xml:space="preserve"> can request a meeting with instructor using Blackboard Collaborate tool.</w:t>
      </w:r>
    </w:p>
    <w:p w14:paraId="43F260DE" w14:textId="77777777" w:rsidR="00501B03" w:rsidRPr="004E0832" w:rsidRDefault="00501B03" w:rsidP="00501B03">
      <w:pPr>
        <w:pStyle w:val="EEHead1"/>
        <w:numPr>
          <w:ilvl w:val="0"/>
          <w:numId w:val="38"/>
        </w:numPr>
        <w:spacing w:after="0"/>
        <w:ind w:left="360"/>
        <w:jc w:val="left"/>
        <w:rPr>
          <w:rFonts w:cs="Arial"/>
          <w:b w:val="0"/>
          <w:bCs w:val="0"/>
          <w:color w:val="000000" w:themeColor="text1"/>
          <w:sz w:val="20"/>
          <w:szCs w:val="20"/>
        </w:rPr>
      </w:pPr>
      <w:r w:rsidRPr="004E0832">
        <w:rPr>
          <w:rFonts w:cs="Arial"/>
          <w:b w:val="0"/>
          <w:bCs w:val="0"/>
          <w:color w:val="000000" w:themeColor="text1"/>
          <w:sz w:val="20"/>
          <w:szCs w:val="20"/>
        </w:rPr>
        <w:t>Student-to-Student (S2S) interactions include email correspondence, Blackboard chat or Discussion board.</w:t>
      </w:r>
    </w:p>
    <w:p w14:paraId="447B047B" w14:textId="40870A74" w:rsidR="00501B03" w:rsidRPr="004E0832" w:rsidRDefault="00501B03" w:rsidP="00501B03">
      <w:pPr>
        <w:pStyle w:val="EEHead1"/>
        <w:numPr>
          <w:ilvl w:val="0"/>
          <w:numId w:val="38"/>
        </w:numPr>
        <w:spacing w:after="0"/>
        <w:ind w:left="360"/>
        <w:jc w:val="left"/>
        <w:rPr>
          <w:rFonts w:cs="Arial"/>
          <w:b w:val="0"/>
          <w:bCs w:val="0"/>
          <w:color w:val="000000" w:themeColor="text1"/>
          <w:sz w:val="20"/>
          <w:szCs w:val="20"/>
        </w:rPr>
      </w:pPr>
      <w:r w:rsidRPr="004E0832">
        <w:rPr>
          <w:rFonts w:cs="Arial"/>
          <w:b w:val="0"/>
          <w:bCs w:val="0"/>
          <w:color w:val="000000" w:themeColor="text1"/>
          <w:sz w:val="20"/>
          <w:szCs w:val="20"/>
        </w:rPr>
        <w:t>Student-to-Content (S2C) Interactions include access</w:t>
      </w:r>
      <w:r w:rsidR="00BC695A">
        <w:rPr>
          <w:rFonts w:cs="Arial"/>
          <w:b w:val="0"/>
          <w:bCs w:val="0"/>
          <w:color w:val="000000" w:themeColor="text1"/>
          <w:sz w:val="20"/>
          <w:szCs w:val="20"/>
        </w:rPr>
        <w:t>ing</w:t>
      </w:r>
      <w:r w:rsidRPr="004E0832">
        <w:rPr>
          <w:rFonts w:cs="Arial"/>
          <w:b w:val="0"/>
          <w:bCs w:val="0"/>
          <w:color w:val="000000" w:themeColor="text1"/>
          <w:sz w:val="20"/>
          <w:szCs w:val="20"/>
        </w:rPr>
        <w:t xml:space="preserve"> </w:t>
      </w:r>
      <w:r w:rsidR="00BC695A">
        <w:rPr>
          <w:rFonts w:cs="Arial"/>
          <w:b w:val="0"/>
          <w:bCs w:val="0"/>
          <w:color w:val="000000" w:themeColor="text1"/>
          <w:sz w:val="20"/>
          <w:szCs w:val="20"/>
        </w:rPr>
        <w:t>the</w:t>
      </w:r>
      <w:r w:rsidRPr="004E0832">
        <w:rPr>
          <w:rFonts w:cs="Arial"/>
          <w:b w:val="0"/>
          <w:bCs w:val="0"/>
          <w:color w:val="000000" w:themeColor="text1"/>
          <w:sz w:val="20"/>
          <w:szCs w:val="20"/>
        </w:rPr>
        <w:t xml:space="preserve"> posted lectures on Blackboard </w:t>
      </w:r>
      <w:r w:rsidR="00BC695A">
        <w:rPr>
          <w:rFonts w:cs="Arial"/>
          <w:b w:val="0"/>
          <w:bCs w:val="0"/>
          <w:color w:val="000000" w:themeColor="text1"/>
          <w:sz w:val="20"/>
          <w:szCs w:val="20"/>
        </w:rPr>
        <w:t>and</w:t>
      </w:r>
      <w:r w:rsidRPr="004E0832">
        <w:rPr>
          <w:rFonts w:cs="Arial"/>
          <w:b w:val="0"/>
          <w:bCs w:val="0"/>
          <w:color w:val="000000" w:themeColor="text1"/>
          <w:sz w:val="20"/>
          <w:szCs w:val="20"/>
        </w:rPr>
        <w:t xml:space="preserve"> reading </w:t>
      </w:r>
      <w:r w:rsidR="00BC695A">
        <w:rPr>
          <w:rFonts w:cs="Arial"/>
          <w:b w:val="0"/>
          <w:bCs w:val="0"/>
          <w:color w:val="000000" w:themeColor="text1"/>
          <w:sz w:val="20"/>
          <w:szCs w:val="20"/>
        </w:rPr>
        <w:t xml:space="preserve">the </w:t>
      </w:r>
      <w:r w:rsidRPr="004E0832">
        <w:rPr>
          <w:rFonts w:cs="Arial"/>
          <w:b w:val="0"/>
          <w:bCs w:val="0"/>
          <w:color w:val="000000" w:themeColor="text1"/>
          <w:sz w:val="20"/>
          <w:szCs w:val="20"/>
        </w:rPr>
        <w:t>corresponding content of the textbook.</w:t>
      </w:r>
    </w:p>
    <w:p w14:paraId="3E67C8BD" w14:textId="77777777" w:rsidR="00501B03" w:rsidRPr="004D522B" w:rsidRDefault="00501B03" w:rsidP="00501B03">
      <w:pPr>
        <w:pStyle w:val="EEHead1"/>
        <w:numPr>
          <w:ilvl w:val="0"/>
          <w:numId w:val="38"/>
        </w:numPr>
        <w:spacing w:after="0"/>
        <w:ind w:left="360"/>
        <w:jc w:val="left"/>
        <w:rPr>
          <w:rFonts w:cs="Arial"/>
          <w:b w:val="0"/>
          <w:bCs w:val="0"/>
          <w:sz w:val="20"/>
          <w:szCs w:val="20"/>
        </w:rPr>
      </w:pPr>
      <w:r w:rsidRPr="004D522B">
        <w:rPr>
          <w:rFonts w:cs="Arial"/>
          <w:b w:val="0"/>
          <w:bCs w:val="0"/>
          <w:sz w:val="20"/>
          <w:szCs w:val="20"/>
        </w:rPr>
        <w:t xml:space="preserve">I will be communicating with you regarding </w:t>
      </w:r>
      <w:r>
        <w:rPr>
          <w:rFonts w:cs="Arial"/>
          <w:b w:val="0"/>
          <w:bCs w:val="0"/>
          <w:sz w:val="20"/>
          <w:szCs w:val="20"/>
        </w:rPr>
        <w:t>any questions</w:t>
      </w:r>
      <w:r w:rsidRPr="00A91C8C">
        <w:t xml:space="preserve"> </w:t>
      </w:r>
      <w:r w:rsidRPr="00A91C8C">
        <w:rPr>
          <w:b w:val="0"/>
          <w:bCs w:val="0"/>
          <w:sz w:val="20"/>
          <w:szCs w:val="20"/>
        </w:rPr>
        <w:t xml:space="preserve">of </w:t>
      </w:r>
      <w:r w:rsidRPr="00A91C8C">
        <w:rPr>
          <w:rFonts w:cs="Arial"/>
          <w:b w:val="0"/>
          <w:bCs w:val="0"/>
          <w:sz w:val="20"/>
          <w:szCs w:val="20"/>
        </w:rPr>
        <w:t>the course content</w:t>
      </w:r>
      <w:r w:rsidRPr="004D522B">
        <w:rPr>
          <w:rFonts w:cs="Arial"/>
          <w:b w:val="0"/>
          <w:bCs w:val="0"/>
          <w:sz w:val="20"/>
          <w:szCs w:val="20"/>
        </w:rPr>
        <w:t xml:space="preserve">. If you need to get in touch with me, the best method is via email. You may also post questions pertaining to the course on the Blackboard Discussion Board. </w:t>
      </w:r>
    </w:p>
    <w:p w14:paraId="2E8CBD46" w14:textId="52A0E74E" w:rsidR="00501B03" w:rsidRPr="004D522B" w:rsidRDefault="00501B03" w:rsidP="00501B03">
      <w:pPr>
        <w:pStyle w:val="EEHead1"/>
        <w:numPr>
          <w:ilvl w:val="0"/>
          <w:numId w:val="38"/>
        </w:numPr>
        <w:spacing w:after="0"/>
        <w:ind w:left="360"/>
        <w:jc w:val="left"/>
        <w:rPr>
          <w:rFonts w:cs="Arial"/>
          <w:b w:val="0"/>
          <w:bCs w:val="0"/>
          <w:sz w:val="20"/>
          <w:szCs w:val="20"/>
        </w:rPr>
      </w:pPr>
      <w:r w:rsidRPr="004D522B">
        <w:rPr>
          <w:rFonts w:cs="Arial"/>
          <w:b w:val="0"/>
          <w:bCs w:val="0"/>
          <w:sz w:val="20"/>
          <w:szCs w:val="20"/>
        </w:rPr>
        <w:t xml:space="preserve">I will have </w:t>
      </w:r>
      <w:r w:rsidR="007F1133">
        <w:rPr>
          <w:rFonts w:cs="Arial"/>
          <w:b w:val="0"/>
          <w:bCs w:val="0"/>
          <w:sz w:val="20"/>
          <w:szCs w:val="20"/>
        </w:rPr>
        <w:t xml:space="preserve">in person or </w:t>
      </w:r>
      <w:r w:rsidRPr="004D522B">
        <w:rPr>
          <w:rFonts w:cs="Arial"/>
          <w:b w:val="0"/>
          <w:bCs w:val="0"/>
          <w:sz w:val="20"/>
          <w:szCs w:val="20"/>
        </w:rPr>
        <w:t xml:space="preserve">virtual office hours each week on MW: </w:t>
      </w:r>
      <w:r>
        <w:rPr>
          <w:rFonts w:cs="Arial"/>
          <w:b w:val="0"/>
          <w:bCs w:val="0"/>
          <w:sz w:val="20"/>
          <w:szCs w:val="20"/>
        </w:rPr>
        <w:t>4</w:t>
      </w:r>
      <w:r w:rsidRPr="004D522B">
        <w:rPr>
          <w:rFonts w:cs="Arial"/>
          <w:b w:val="0"/>
          <w:bCs w:val="0"/>
          <w:sz w:val="20"/>
          <w:szCs w:val="20"/>
        </w:rPr>
        <w:t>:00-</w:t>
      </w:r>
      <w:r>
        <w:rPr>
          <w:rFonts w:cs="Arial"/>
          <w:b w:val="0"/>
          <w:bCs w:val="0"/>
          <w:sz w:val="20"/>
          <w:szCs w:val="20"/>
        </w:rPr>
        <w:t>5</w:t>
      </w:r>
      <w:r w:rsidRPr="004D522B">
        <w:rPr>
          <w:rFonts w:cs="Arial"/>
          <w:b w:val="0"/>
          <w:bCs w:val="0"/>
          <w:sz w:val="20"/>
          <w:szCs w:val="20"/>
        </w:rPr>
        <w:t>:00 pm</w:t>
      </w:r>
      <w:r>
        <w:rPr>
          <w:rFonts w:cs="Arial"/>
          <w:b w:val="0"/>
          <w:bCs w:val="0"/>
          <w:sz w:val="20"/>
          <w:szCs w:val="20"/>
        </w:rPr>
        <w:t xml:space="preserve"> or</w:t>
      </w:r>
      <w:r w:rsidRPr="003B7F06">
        <w:t xml:space="preserve"> </w:t>
      </w:r>
      <w:r w:rsidRPr="003B7F06">
        <w:rPr>
          <w:rFonts w:cs="Arial"/>
          <w:b w:val="0"/>
          <w:bCs w:val="0"/>
          <w:sz w:val="20"/>
          <w:szCs w:val="20"/>
        </w:rPr>
        <w:t>by appointment via email</w:t>
      </w:r>
      <w:r w:rsidRPr="004D522B">
        <w:rPr>
          <w:rFonts w:cs="Arial"/>
          <w:b w:val="0"/>
          <w:bCs w:val="0"/>
          <w:sz w:val="20"/>
          <w:szCs w:val="20"/>
        </w:rPr>
        <w:t>. To schedule an office visit, contact me via email with the date and time and I will post the link and invite using Outlook. I encourage you to use my office hours for questions and concerns regarding the course content. If needed</w:t>
      </w:r>
      <w:r>
        <w:rPr>
          <w:rFonts w:cs="Arial"/>
          <w:b w:val="0"/>
          <w:bCs w:val="0"/>
          <w:sz w:val="20"/>
          <w:szCs w:val="20"/>
        </w:rPr>
        <w:t>,</w:t>
      </w:r>
      <w:r w:rsidRPr="004D522B">
        <w:rPr>
          <w:rFonts w:cs="Arial"/>
          <w:b w:val="0"/>
          <w:bCs w:val="0"/>
          <w:sz w:val="20"/>
          <w:szCs w:val="20"/>
        </w:rPr>
        <w:t xml:space="preserve"> a virtual meeting may be scheduled outside of office hours if requested by email.</w:t>
      </w:r>
    </w:p>
    <w:p w14:paraId="6845EC43" w14:textId="77777777" w:rsidR="00501B03" w:rsidRPr="002F14C5" w:rsidRDefault="00501B03" w:rsidP="00501B03">
      <w:pPr>
        <w:pStyle w:val="EEHead1"/>
        <w:numPr>
          <w:ilvl w:val="0"/>
          <w:numId w:val="39"/>
        </w:numPr>
        <w:spacing w:after="0"/>
        <w:ind w:left="360"/>
        <w:jc w:val="left"/>
        <w:rPr>
          <w:rFonts w:cs="Arial"/>
          <w:b w:val="0"/>
          <w:bCs w:val="0"/>
          <w:sz w:val="20"/>
          <w:szCs w:val="20"/>
        </w:rPr>
      </w:pPr>
      <w:r w:rsidRPr="002F14C5">
        <w:rPr>
          <w:rFonts w:cs="Arial"/>
          <w:b w:val="0"/>
          <w:bCs w:val="0"/>
          <w:sz w:val="20"/>
          <w:szCs w:val="20"/>
        </w:rPr>
        <w:t xml:space="preserve">Students are encouraged to collaborate and communicate with each other for understanding the course concepts and the generalized problem solution methods. However, actual assignment solutions are expected to be the sole effort for each student.   </w:t>
      </w:r>
    </w:p>
    <w:p w14:paraId="5D85AB44" w14:textId="77777777" w:rsidR="00501B03" w:rsidRPr="004D522B" w:rsidRDefault="00501B03" w:rsidP="00501B03">
      <w:pPr>
        <w:pStyle w:val="EEHead1"/>
        <w:numPr>
          <w:ilvl w:val="0"/>
          <w:numId w:val="39"/>
        </w:numPr>
        <w:spacing w:after="0"/>
        <w:ind w:left="360"/>
        <w:jc w:val="left"/>
        <w:rPr>
          <w:rFonts w:cs="Arial"/>
          <w:b w:val="0"/>
          <w:bCs w:val="0"/>
          <w:sz w:val="20"/>
          <w:szCs w:val="20"/>
        </w:rPr>
      </w:pPr>
      <w:r w:rsidRPr="004D522B">
        <w:rPr>
          <w:rFonts w:cs="Arial"/>
          <w:b w:val="0"/>
          <w:bCs w:val="0"/>
          <w:sz w:val="20"/>
          <w:szCs w:val="20"/>
        </w:rPr>
        <w:t xml:space="preserve">There will be activities, group discussions, and </w:t>
      </w:r>
      <w:r>
        <w:rPr>
          <w:rFonts w:cs="Arial"/>
          <w:b w:val="0"/>
          <w:bCs w:val="0"/>
          <w:sz w:val="20"/>
          <w:szCs w:val="20"/>
        </w:rPr>
        <w:t xml:space="preserve">group </w:t>
      </w:r>
      <w:r w:rsidRPr="004D522B">
        <w:rPr>
          <w:rFonts w:cs="Arial"/>
          <w:b w:val="0"/>
          <w:bCs w:val="0"/>
          <w:sz w:val="20"/>
          <w:szCs w:val="20"/>
        </w:rPr>
        <w:t>projects</w:t>
      </w:r>
      <w:r>
        <w:rPr>
          <w:rFonts w:cs="Arial"/>
          <w:b w:val="0"/>
          <w:bCs w:val="0"/>
          <w:sz w:val="20"/>
          <w:szCs w:val="20"/>
        </w:rPr>
        <w:t>,</w:t>
      </w:r>
      <w:r w:rsidRPr="004D522B">
        <w:rPr>
          <w:rFonts w:cs="Arial"/>
          <w:b w:val="0"/>
          <w:bCs w:val="0"/>
          <w:sz w:val="20"/>
          <w:szCs w:val="20"/>
        </w:rPr>
        <w:t xml:space="preserve"> where students share responsibility for learning with each other, discuss divergent understandings, and shape the direction of the class.</w:t>
      </w:r>
    </w:p>
    <w:p w14:paraId="6C08433D" w14:textId="5C0A3CE7" w:rsidR="00501B03" w:rsidRDefault="00501B03" w:rsidP="00501B03">
      <w:pPr>
        <w:pStyle w:val="EEHead1"/>
        <w:numPr>
          <w:ilvl w:val="0"/>
          <w:numId w:val="39"/>
        </w:numPr>
        <w:spacing w:after="0"/>
        <w:ind w:left="360"/>
        <w:jc w:val="left"/>
        <w:rPr>
          <w:rFonts w:cs="Arial"/>
          <w:b w:val="0"/>
          <w:bCs w:val="0"/>
          <w:sz w:val="20"/>
          <w:szCs w:val="20"/>
        </w:rPr>
      </w:pPr>
      <w:r w:rsidRPr="004D522B">
        <w:rPr>
          <w:rFonts w:cs="Arial"/>
          <w:b w:val="0"/>
          <w:bCs w:val="0"/>
          <w:sz w:val="20"/>
          <w:szCs w:val="20"/>
        </w:rPr>
        <w:t>Peer-to-peer interaction is an expected and important part of this course. Discussion boards, breakout groups, voice threads, and group assignments will be used so that students can share their ideas and learning with their classmates.</w:t>
      </w:r>
    </w:p>
    <w:p w14:paraId="7A8C8844" w14:textId="77777777" w:rsidR="00501B03" w:rsidRDefault="00501B03" w:rsidP="008C1ABE">
      <w:pPr>
        <w:pStyle w:val="EEHead1"/>
      </w:pPr>
    </w:p>
    <w:p w14:paraId="0AB9C581" w14:textId="77777777" w:rsidR="00794332" w:rsidRDefault="00794332" w:rsidP="00794332">
      <w:pPr>
        <w:pStyle w:val="EEHead2"/>
      </w:pPr>
      <w:bookmarkStart w:id="0" w:name="_Hlk17272286"/>
      <w:r>
        <w:t>Attendance Policy</w:t>
      </w:r>
    </w:p>
    <w:p w14:paraId="49CFC480" w14:textId="216EE827" w:rsidR="00F03796" w:rsidRDefault="00F03796" w:rsidP="00F03796">
      <w:pPr>
        <w:pStyle w:val="EEHead2"/>
        <w:spacing w:before="0"/>
        <w:jc w:val="both"/>
        <w:rPr>
          <w:b w:val="0"/>
          <w:bCs/>
          <w:sz w:val="20"/>
        </w:rPr>
      </w:pPr>
      <w:bookmarkStart w:id="1" w:name="_Hlk80015781"/>
      <w:bookmarkStart w:id="2" w:name="_Hlk17272377"/>
      <w:bookmarkEnd w:id="0"/>
      <w:r>
        <w:rPr>
          <w:b w:val="0"/>
          <w:bCs/>
          <w:sz w:val="20"/>
        </w:rPr>
        <w:t>ELCT102</w:t>
      </w:r>
      <w:r w:rsidRPr="00F03796">
        <w:rPr>
          <w:b w:val="0"/>
          <w:bCs/>
          <w:sz w:val="20"/>
        </w:rPr>
        <w:t xml:space="preserve"> is a course in which regular attendance and active participation are critical to your learning and the experience of your classmates. Research has shown that regular attendance is a strong predictor of your academic success. Therefore, you are expected to be in class, on time, each day. Per University policy, for each unexcused absence after 1 or 2 (depending on number of course days), 3% will be deducted from your final course grade. Absences for a number of </w:t>
      </w:r>
      <w:proofErr w:type="gramStart"/>
      <w:r w:rsidRPr="00F03796">
        <w:rPr>
          <w:b w:val="0"/>
          <w:bCs/>
          <w:sz w:val="20"/>
        </w:rPr>
        <w:t>University</w:t>
      </w:r>
      <w:proofErr w:type="gramEnd"/>
      <w:r w:rsidRPr="00F03796">
        <w:rPr>
          <w:b w:val="0"/>
          <w:bCs/>
          <w:sz w:val="20"/>
        </w:rPr>
        <w:t xml:space="preserve">-approved situations, including, but not limited to illness or injury, participation in University-sponsored events, required military duty, or observance of a religious practice or holy day will be excused with appropriate documentation as described in the Undergraduate Bulletin. If you will not be in class due to one of the University-approved excusable situations, you must contact us as early as possible to discuss a plan for obtaining and submitting documentation to excuse the absence. If you are absent, you are responsible for learning the material covered in class and for completing assignments that were due or assigned in your absence. </w:t>
      </w:r>
    </w:p>
    <w:p w14:paraId="2A7E68CA" w14:textId="77777777" w:rsidR="00F03796" w:rsidRPr="00F03796" w:rsidRDefault="00F03796" w:rsidP="00F03796">
      <w:pPr>
        <w:pStyle w:val="EENormal"/>
      </w:pPr>
    </w:p>
    <w:p w14:paraId="48DBDD22" w14:textId="77777777" w:rsidR="00F03796" w:rsidRPr="00F03796" w:rsidRDefault="00F03796" w:rsidP="00F03796">
      <w:pPr>
        <w:pStyle w:val="EEHead2"/>
        <w:spacing w:before="0"/>
        <w:jc w:val="both"/>
        <w:rPr>
          <w:b w:val="0"/>
          <w:bCs/>
          <w:sz w:val="20"/>
        </w:rPr>
      </w:pPr>
      <w:r w:rsidRPr="00F03796">
        <w:rPr>
          <w:b w:val="0"/>
          <w:bCs/>
          <w:sz w:val="20"/>
        </w:rPr>
        <w:t xml:space="preserve">This course participates in the progress report initiative through the Student Success Center (SSC). At key points throughout the semester, the instructor may alert the SSC of students who may not be meeting criteria that’s been established for both attendance and/or course grade performance. Students who receive an alert will get an e-mail, then be contacted via the SSC Call Center, in which they’re encouraged to connect with additional academic support resources. </w:t>
      </w:r>
    </w:p>
    <w:p w14:paraId="35BF40A9" w14:textId="77777777" w:rsidR="00F03796" w:rsidRPr="00F03796" w:rsidRDefault="00F03796" w:rsidP="00F03796">
      <w:pPr>
        <w:pStyle w:val="EEHead2"/>
        <w:spacing w:before="0"/>
        <w:jc w:val="both"/>
        <w:rPr>
          <w:b w:val="0"/>
          <w:bCs/>
          <w:sz w:val="20"/>
        </w:rPr>
      </w:pPr>
    </w:p>
    <w:p w14:paraId="05206F09" w14:textId="77777777" w:rsidR="00F03796" w:rsidRPr="00F03796" w:rsidRDefault="00F03796" w:rsidP="00F03796">
      <w:pPr>
        <w:pStyle w:val="EEHead2"/>
        <w:spacing w:before="0"/>
        <w:jc w:val="both"/>
        <w:rPr>
          <w:b w:val="0"/>
          <w:bCs/>
          <w:sz w:val="20"/>
        </w:rPr>
      </w:pPr>
      <w:r w:rsidRPr="00F03796">
        <w:rPr>
          <w:b w:val="0"/>
          <w:bCs/>
          <w:sz w:val="20"/>
        </w:rPr>
        <w:t xml:space="preserve">It is important we protect the health of all classmates, so please do not come to class if you are sick. If you are absent due to a medical issue, your priority is taking care of </w:t>
      </w:r>
      <w:proofErr w:type="gramStart"/>
      <w:r w:rsidRPr="00F03796">
        <w:rPr>
          <w:b w:val="0"/>
          <w:bCs/>
          <w:sz w:val="20"/>
        </w:rPr>
        <w:t>yourself</w:t>
      </w:r>
      <w:proofErr w:type="gramEnd"/>
      <w:r w:rsidRPr="00F03796">
        <w:rPr>
          <w:b w:val="0"/>
          <w:bCs/>
          <w:sz w:val="20"/>
        </w:rPr>
        <w:t xml:space="preserve"> and you will not be penalized for any absences related to illness. In the event you are placed under quarantine for being in close contact to someone who has tested positive for COVID-19 or are isolated because you have tested positive, please talk to me so we can work together to ensure you can continue to remain an active participant in class.    </w:t>
      </w:r>
    </w:p>
    <w:p w14:paraId="79BBC29B" w14:textId="77777777" w:rsidR="00F03796" w:rsidRDefault="00F03796" w:rsidP="00F03796">
      <w:pPr>
        <w:pStyle w:val="EEHead2"/>
        <w:spacing w:before="0"/>
        <w:jc w:val="both"/>
        <w:rPr>
          <w:b w:val="0"/>
          <w:sz w:val="20"/>
        </w:rPr>
      </w:pPr>
    </w:p>
    <w:bookmarkEnd w:id="1"/>
    <w:p w14:paraId="1A4AA235" w14:textId="51FA33C2" w:rsidR="00794332" w:rsidRDefault="00FC293A" w:rsidP="00BC5019">
      <w:pPr>
        <w:pStyle w:val="EEHead2"/>
      </w:pPr>
      <w:r>
        <w:t>Technology Requirements</w:t>
      </w:r>
    </w:p>
    <w:p w14:paraId="54EADFF5" w14:textId="77777777" w:rsidR="00FC293A" w:rsidRDefault="00FC293A" w:rsidP="003F70E4">
      <w:pPr>
        <w:pStyle w:val="EENormal"/>
      </w:pPr>
      <w:r>
        <w:t xml:space="preserve">Every EE class requires routine computer and online skills such as use of Blackboard Learning Management system (LMS), VPN and composition of documents. </w:t>
      </w:r>
    </w:p>
    <w:p w14:paraId="1CF80E9C" w14:textId="4B8F17A8" w:rsidR="00FC293A" w:rsidRPr="00FC293A" w:rsidRDefault="00FC293A" w:rsidP="00FC293A">
      <w:pPr>
        <w:pStyle w:val="EENormal"/>
      </w:pPr>
      <w:r>
        <w:t>In addition, this class has the following requirements:</w:t>
      </w:r>
    </w:p>
    <w:p w14:paraId="3C3D9223" w14:textId="77777777" w:rsidR="00794332" w:rsidRDefault="00794332" w:rsidP="00794332">
      <w:pPr>
        <w:pStyle w:val="EENormal"/>
        <w:numPr>
          <w:ilvl w:val="0"/>
          <w:numId w:val="31"/>
        </w:numPr>
        <w:ind w:left="360"/>
      </w:pPr>
      <w:r>
        <w:t xml:space="preserve">Most assignments in the course will require students to have laptops with </w:t>
      </w:r>
      <w:proofErr w:type="gramStart"/>
      <w:r>
        <w:t>required</w:t>
      </w:r>
      <w:proofErr w:type="gramEnd"/>
      <w:r>
        <w:t xml:space="preserve"> software installed on them (</w:t>
      </w:r>
      <w:proofErr w:type="gramStart"/>
      <w:r>
        <w:t>i.e.</w:t>
      </w:r>
      <w:proofErr w:type="gramEnd"/>
      <w:r>
        <w:t xml:space="preserve"> MATLAB, LTSPICE etc. and/or as directed by course instructor). </w:t>
      </w:r>
    </w:p>
    <w:p w14:paraId="211C1C1D" w14:textId="77777777" w:rsidR="00794332" w:rsidRDefault="00794332" w:rsidP="00794332">
      <w:pPr>
        <w:pStyle w:val="EENormal"/>
        <w:numPr>
          <w:ilvl w:val="0"/>
          <w:numId w:val="31"/>
        </w:numPr>
        <w:ind w:left="360"/>
      </w:pPr>
      <w:r>
        <w:t xml:space="preserve">Attendance check will also require the response submitted from computer. </w:t>
      </w:r>
    </w:p>
    <w:p w14:paraId="3B0B3FD2" w14:textId="70769267" w:rsidR="00792FC0" w:rsidRPr="00FC293A" w:rsidRDefault="00794332" w:rsidP="00FC293A">
      <w:pPr>
        <w:pStyle w:val="EENormal"/>
        <w:numPr>
          <w:ilvl w:val="0"/>
          <w:numId w:val="31"/>
        </w:numPr>
        <w:ind w:left="360"/>
      </w:pPr>
      <w:r>
        <w:t xml:space="preserve">Students are expected to have their laptops at every class session. Windows OS is preferable. </w:t>
      </w:r>
    </w:p>
    <w:bookmarkEnd w:id="2"/>
    <w:p w14:paraId="6E858214" w14:textId="77777777" w:rsidR="00794332" w:rsidRDefault="00794332" w:rsidP="00794332">
      <w:pPr>
        <w:pStyle w:val="EEHead2"/>
      </w:pPr>
      <w:r w:rsidRPr="00A94A44">
        <w:t xml:space="preserve">Assignment Submission  </w:t>
      </w:r>
    </w:p>
    <w:p w14:paraId="12DC2C95" w14:textId="77777777" w:rsidR="00794332" w:rsidRPr="00E5030D" w:rsidRDefault="00794332" w:rsidP="00794332">
      <w:pPr>
        <w:pStyle w:val="EENormal"/>
        <w:numPr>
          <w:ilvl w:val="0"/>
          <w:numId w:val="32"/>
        </w:numPr>
        <w:ind w:left="360"/>
        <w:rPr>
          <w:color w:val="000000" w:themeColor="text1"/>
        </w:rPr>
      </w:pPr>
      <w:r w:rsidRPr="00E5030D">
        <w:rPr>
          <w:color w:val="000000" w:themeColor="text1"/>
        </w:rPr>
        <w:t>Assignments are due on the specified day and time. Late assignments will NOT be accepted except in cases of emergency.</w:t>
      </w:r>
    </w:p>
    <w:p w14:paraId="23A71896" w14:textId="67AD550F" w:rsidR="00794332" w:rsidRDefault="00794332" w:rsidP="00794332">
      <w:pPr>
        <w:pStyle w:val="EENormal"/>
        <w:numPr>
          <w:ilvl w:val="0"/>
          <w:numId w:val="32"/>
        </w:numPr>
        <w:ind w:left="360"/>
      </w:pPr>
      <w:r>
        <w:t xml:space="preserve">Makeup assignment will be allowed only with the instructor approval for an acceptable, documented reason. Acceptable reasons for makeup include severe illness, family emergencies or other unavoidable events of which the instructor must be notified in writing or by email. </w:t>
      </w:r>
    </w:p>
    <w:p w14:paraId="5C66FEC5" w14:textId="77777777" w:rsidR="00794332" w:rsidRDefault="00794332" w:rsidP="00794332">
      <w:pPr>
        <w:pStyle w:val="EENormal"/>
        <w:numPr>
          <w:ilvl w:val="0"/>
          <w:numId w:val="32"/>
        </w:numPr>
        <w:ind w:left="360"/>
      </w:pPr>
      <w:r>
        <w:t>Format and content for makeup assignments may be different from the original ones.</w:t>
      </w:r>
    </w:p>
    <w:p w14:paraId="7648A1F5" w14:textId="1A51AC2F" w:rsidR="00794332" w:rsidRDefault="00794332" w:rsidP="00794332">
      <w:pPr>
        <w:pStyle w:val="EENormal"/>
        <w:numPr>
          <w:ilvl w:val="0"/>
          <w:numId w:val="32"/>
        </w:numPr>
        <w:ind w:left="360"/>
      </w:pPr>
      <w:r w:rsidRPr="00490646">
        <w:t xml:space="preserve">All </w:t>
      </w:r>
      <w:r>
        <w:t>assignments</w:t>
      </w:r>
      <w:r w:rsidRPr="00490646">
        <w:t xml:space="preserve"> </w:t>
      </w:r>
      <w:r w:rsidR="000E1026" w:rsidRPr="00490646">
        <w:t>must</w:t>
      </w:r>
      <w:r w:rsidRPr="00490646">
        <w:t xml:space="preserve"> be electronically submitted as specified by instructor through LON-CAPA or Blackboard in a word or PDF format. </w:t>
      </w:r>
    </w:p>
    <w:p w14:paraId="5B7A1E67" w14:textId="77777777" w:rsidR="00794332" w:rsidRDefault="00794332" w:rsidP="00794332">
      <w:pPr>
        <w:pStyle w:val="EENormal"/>
        <w:numPr>
          <w:ilvl w:val="0"/>
          <w:numId w:val="32"/>
        </w:numPr>
        <w:ind w:left="360"/>
      </w:pPr>
      <w:r w:rsidRPr="00490646">
        <w:t>Hard copy submission or email submission will NOT be accepted. Please note that unreadable homework image files can lead you to lose your homework credits.</w:t>
      </w:r>
    </w:p>
    <w:p w14:paraId="7328003D" w14:textId="65642B10" w:rsidR="00BD2E0A" w:rsidRPr="00792FC0" w:rsidRDefault="00BD2E0A" w:rsidP="005F6BED">
      <w:pPr>
        <w:pStyle w:val="EEHead2"/>
        <w:rPr>
          <w:color w:val="000000" w:themeColor="text1"/>
        </w:rPr>
      </w:pPr>
      <w:r w:rsidRPr="00792FC0">
        <w:rPr>
          <w:color w:val="000000" w:themeColor="text1"/>
        </w:rPr>
        <w:t xml:space="preserve">Expectations for Classroom </w:t>
      </w:r>
      <w:r w:rsidR="00D922D3" w:rsidRPr="00792FC0">
        <w:rPr>
          <w:color w:val="000000" w:themeColor="text1"/>
        </w:rPr>
        <w:t xml:space="preserve">and Online </w:t>
      </w:r>
      <w:r w:rsidRPr="00792FC0">
        <w:rPr>
          <w:color w:val="000000" w:themeColor="text1"/>
        </w:rPr>
        <w:t>Behavior</w:t>
      </w:r>
    </w:p>
    <w:p w14:paraId="609E22A3" w14:textId="47DE8E8E" w:rsidR="00BD2E0A" w:rsidRPr="00BD2E0A" w:rsidRDefault="00BD2E0A" w:rsidP="007F1133">
      <w:pPr>
        <w:pStyle w:val="EENormal"/>
        <w:numPr>
          <w:ilvl w:val="0"/>
          <w:numId w:val="42"/>
        </w:numPr>
        <w:ind w:left="360"/>
      </w:pPr>
      <w:r w:rsidRPr="00BD2E0A">
        <w:t xml:space="preserve">Please be respectful of each other, the instructor, and any guest presenters while in </w:t>
      </w:r>
      <w:r w:rsidR="00D922D3" w:rsidRPr="00D922D3">
        <w:rPr>
          <w:color w:val="984806" w:themeColor="accent6" w:themeShade="80"/>
        </w:rPr>
        <w:t xml:space="preserve">online </w:t>
      </w:r>
      <w:r w:rsidRPr="00BD2E0A">
        <w:t>class. We are all here to learn! Any disrespectful or disruptive behavior may result in your referral to the Office of Student Judicial Programs.</w:t>
      </w:r>
    </w:p>
    <w:p w14:paraId="2DA3B86F" w14:textId="77777777" w:rsidR="00BD2E0A" w:rsidRPr="00DA3F03" w:rsidRDefault="00BD2E0A" w:rsidP="00BD2E0A">
      <w:pPr>
        <w:pStyle w:val="EENormal"/>
        <w:rPr>
          <w:sz w:val="18"/>
          <w:szCs w:val="18"/>
        </w:rPr>
      </w:pPr>
    </w:p>
    <w:p w14:paraId="7CE73F68" w14:textId="77777777" w:rsidR="00BD2E0A" w:rsidRPr="00DA3F03" w:rsidRDefault="00BD2E0A" w:rsidP="00BD2E0A">
      <w:pPr>
        <w:pStyle w:val="EEHead2"/>
      </w:pPr>
      <w:r w:rsidRPr="00DA3F03">
        <w:t>Expectations of the Instructor</w:t>
      </w:r>
    </w:p>
    <w:p w14:paraId="4E7864C1" w14:textId="77777777" w:rsidR="00BD2E0A" w:rsidRPr="007F1133" w:rsidRDefault="00BD2E0A" w:rsidP="007F1133">
      <w:pPr>
        <w:pStyle w:val="ListParagraph"/>
        <w:numPr>
          <w:ilvl w:val="0"/>
          <w:numId w:val="42"/>
        </w:numPr>
        <w:ind w:left="360"/>
        <w:rPr>
          <w:rFonts w:ascii="Arial" w:hAnsi="Arial" w:cs="Arial"/>
          <w:sz w:val="20"/>
          <w:szCs w:val="20"/>
        </w:rPr>
      </w:pPr>
      <w:r w:rsidRPr="007F1133">
        <w:rPr>
          <w:rFonts w:ascii="Arial" w:hAnsi="Arial" w:cs="Arial"/>
          <w:sz w:val="20"/>
          <w:szCs w:val="20"/>
        </w:rPr>
        <w:t>The instructor is expected to facilitate learning, to answer questions appropriately, to be fair and objective in grading, to provide timely and useful feedback on assignments, to maintain adequate office hours, and to treat students respectfully.</w:t>
      </w:r>
    </w:p>
    <w:p w14:paraId="13CCFAE6" w14:textId="77777777" w:rsidR="009C0856" w:rsidRDefault="009C0856" w:rsidP="009C0856">
      <w:pPr>
        <w:pStyle w:val="EEHead2"/>
      </w:pPr>
      <w:r>
        <w:t>Academic Integrity</w:t>
      </w:r>
    </w:p>
    <w:p w14:paraId="6CBF3B4F" w14:textId="3047952A" w:rsidR="00E5030D" w:rsidRDefault="00E5030D" w:rsidP="00E5030D">
      <w:pPr>
        <w:pStyle w:val="EENormal"/>
        <w:jc w:val="both"/>
      </w:pPr>
      <w:r w:rsidRPr="00E5030D">
        <w:t>As a student of the University of South Carolina, you agree to comply with the University Code of Conduct (</w:t>
      </w:r>
      <w:hyperlink r:id="rId14" w:tgtFrame="_blank" w:history="1">
        <w:r w:rsidRPr="00E5030D">
          <w:rPr>
            <w:rStyle w:val="Hyperlink"/>
          </w:rPr>
          <w:t>www.sc.edu/policies/ppm/staf626.pdf),</w:t>
        </w:r>
      </w:hyperlink>
      <w:r w:rsidRPr="00E5030D">
        <w:t> Honor Code (</w:t>
      </w:r>
      <w:hyperlink r:id="rId15" w:tgtFrame="_blank" w:history="1">
        <w:r w:rsidRPr="00E5030D">
          <w:rPr>
            <w:rStyle w:val="Hyperlink"/>
          </w:rPr>
          <w:t>www.sc.edu/policies/staf625.pdf</w:t>
        </w:r>
      </w:hyperlink>
      <w:r w:rsidRPr="00E5030D">
        <w:t>), Carolinian Creed (</w:t>
      </w:r>
      <w:hyperlink r:id="rId16" w:tgtFrame="_blank" w:history="1">
        <w:r w:rsidRPr="00E5030D">
          <w:rPr>
            <w:rStyle w:val="Hyperlink"/>
          </w:rPr>
          <w:t>www.sc.edu/policies/staf102.pdf</w:t>
        </w:r>
      </w:hyperlink>
      <w:r w:rsidRPr="00E5030D">
        <w:t>), and all Other policies of the University of South Carolina.  </w:t>
      </w:r>
    </w:p>
    <w:p w14:paraId="45324C17" w14:textId="77777777" w:rsidR="00E5030D" w:rsidRPr="00E5030D" w:rsidRDefault="00E5030D" w:rsidP="00E5030D">
      <w:pPr>
        <w:pStyle w:val="EENormal"/>
        <w:jc w:val="both"/>
      </w:pPr>
    </w:p>
    <w:p w14:paraId="7F5349B8" w14:textId="77777777" w:rsidR="00E5030D" w:rsidRPr="00E5030D" w:rsidRDefault="00E5030D" w:rsidP="00E5030D">
      <w:pPr>
        <w:pStyle w:val="EENormal"/>
        <w:jc w:val="both"/>
      </w:pPr>
      <w:r w:rsidRPr="00E5030D">
        <w:t>You assume full responsibility for the content and integrity of the academic work you submit. The guiding principle of academic integrity shall be that your submitted work, examinations, reports, and projects must be that of your own work.  Prohibited behaviors include plagiarism, cheating, falsification, and complicity. </w:t>
      </w:r>
    </w:p>
    <w:p w14:paraId="39401A25" w14:textId="359DF469" w:rsidR="00E5030D" w:rsidRDefault="00E5030D" w:rsidP="00E5030D">
      <w:pPr>
        <w:pStyle w:val="EENormal"/>
        <w:jc w:val="both"/>
      </w:pPr>
      <w:r w:rsidRPr="00E5030D">
        <w:t>Lectures and course materials (which is inclusive of presentations, tests, exams, outlines, and lecture notes) may be protected by copyright. Homework solutions may be copyrighted by the publisher. You are encouraged to take notes and utilize course materials for your own educational purpose. However, you are not to reproduce or distribute this content without expressed written permission from the instructor. This includes sharing course materials to online social study sites like Chegg, </w:t>
      </w:r>
      <w:proofErr w:type="spellStart"/>
      <w:r w:rsidRPr="00E5030D">
        <w:t>CourseHero</w:t>
      </w:r>
      <w:proofErr w:type="spellEnd"/>
      <w:r w:rsidRPr="00E5030D">
        <w:t xml:space="preserve"> and other services. Students who publicly reproduce, </w:t>
      </w:r>
      <w:proofErr w:type="gramStart"/>
      <w:r w:rsidRPr="00E5030D">
        <w:t>distribute</w:t>
      </w:r>
      <w:proofErr w:type="gramEnd"/>
      <w:r w:rsidRPr="00E5030D">
        <w:t xml:space="preserve"> or modify course content may be in violation of the university’s Honor Code’s Complicity policy. </w:t>
      </w:r>
    </w:p>
    <w:p w14:paraId="07B622C2" w14:textId="77777777" w:rsidR="00E5030D" w:rsidRPr="00E5030D" w:rsidRDefault="00E5030D" w:rsidP="00E5030D">
      <w:pPr>
        <w:pStyle w:val="EENormal"/>
        <w:jc w:val="both"/>
      </w:pPr>
    </w:p>
    <w:p w14:paraId="6B37D27C" w14:textId="7160324F" w:rsidR="00E5030D" w:rsidRDefault="00E5030D" w:rsidP="00E5030D">
      <w:pPr>
        <w:pStyle w:val="EENormal"/>
        <w:jc w:val="both"/>
      </w:pPr>
      <w:r w:rsidRPr="00E5030D">
        <w:t>Deviation from these expectations will result in referral to the Office of Academic Integrity. Students found responsible for violating the Honor Code will be subject to non-academic penalties by the Office of Academic Integrity, as well as an </w:t>
      </w:r>
      <w:proofErr w:type="gramStart"/>
      <w:r w:rsidRPr="00E5030D">
        <w:t>academic penalties</w:t>
      </w:r>
      <w:proofErr w:type="gramEnd"/>
      <w:r w:rsidRPr="00E5030D">
        <w:t> ranging from a zero on the assignment to a failing grade in the course. </w:t>
      </w:r>
    </w:p>
    <w:p w14:paraId="1276E5A1" w14:textId="77777777" w:rsidR="00E5030D" w:rsidRPr="00E5030D" w:rsidRDefault="00E5030D" w:rsidP="00E5030D">
      <w:pPr>
        <w:pStyle w:val="EENormal"/>
        <w:jc w:val="both"/>
      </w:pPr>
    </w:p>
    <w:p w14:paraId="5792BF1B" w14:textId="142C1CEB" w:rsidR="00E5030D" w:rsidRPr="00E5030D" w:rsidRDefault="00E5030D" w:rsidP="00E5030D">
      <w:pPr>
        <w:pStyle w:val="EENormal"/>
        <w:jc w:val="both"/>
      </w:pPr>
      <w:r w:rsidRPr="00E5030D">
        <w:t>When a student is uncertain as to whether his/her conduct would violate the Honor Code, it is the responsibility of the student to seek clarification from the instructor or the Office of Student Conduct and Academic Integrity </w:t>
      </w:r>
      <w:hyperlink r:id="rId17" w:tgtFrame="_blank" w:history="1">
        <w:r w:rsidRPr="00E5030D">
          <w:rPr>
            <w:rStyle w:val="Hyperlink"/>
          </w:rPr>
          <w:t>www.sc.edu/academicintegrity</w:t>
        </w:r>
      </w:hyperlink>
      <w:r>
        <w:t>.</w:t>
      </w:r>
    </w:p>
    <w:p w14:paraId="22B3996E" w14:textId="77777777" w:rsidR="00792FC0" w:rsidRDefault="00792FC0" w:rsidP="004E0832">
      <w:pPr>
        <w:pStyle w:val="EENormal"/>
        <w:ind w:left="360"/>
      </w:pPr>
    </w:p>
    <w:p w14:paraId="5465AD76" w14:textId="77777777" w:rsidR="0045682A" w:rsidRDefault="0045682A" w:rsidP="00E5030D">
      <w:pPr>
        <w:jc w:val="both"/>
        <w:rPr>
          <w:rFonts w:ascii="Arial" w:hAnsi="Arial"/>
          <w:b/>
          <w:bCs/>
          <w:sz w:val="22"/>
          <w:szCs w:val="20"/>
        </w:rPr>
      </w:pPr>
      <w:bookmarkStart w:id="3" w:name="_Hlk80016179"/>
      <w:r w:rsidRPr="0045682A">
        <w:rPr>
          <w:rFonts w:ascii="Arial" w:hAnsi="Arial"/>
          <w:b/>
          <w:bCs/>
          <w:sz w:val="22"/>
          <w:szCs w:val="20"/>
        </w:rPr>
        <w:t>Accommodating Disabilities (</w:t>
      </w:r>
      <w:hyperlink r:id="rId18" w:history="1">
        <w:r w:rsidRPr="0045682A">
          <w:rPr>
            <w:rStyle w:val="Hyperlink"/>
            <w:rFonts w:ascii="Arial" w:hAnsi="Arial"/>
            <w:b/>
            <w:bCs/>
            <w:sz w:val="22"/>
            <w:szCs w:val="20"/>
          </w:rPr>
          <w:t>http://www.sa.sc.edu/sds/</w:t>
        </w:r>
      </w:hyperlink>
      <w:r w:rsidRPr="0045682A">
        <w:rPr>
          <w:rFonts w:ascii="Arial" w:hAnsi="Arial"/>
          <w:b/>
          <w:bCs/>
          <w:sz w:val="22"/>
          <w:szCs w:val="20"/>
        </w:rPr>
        <w:t xml:space="preserve">) </w:t>
      </w:r>
    </w:p>
    <w:p w14:paraId="55442AF6" w14:textId="77777777" w:rsidR="0045682A" w:rsidRPr="0045682A" w:rsidRDefault="0045682A" w:rsidP="003F70E4">
      <w:pPr>
        <w:jc w:val="both"/>
        <w:rPr>
          <w:rFonts w:ascii="Arial" w:hAnsi="Arial"/>
          <w:color w:val="000000" w:themeColor="text1"/>
          <w:sz w:val="20"/>
          <w:szCs w:val="20"/>
        </w:rPr>
      </w:pPr>
      <w:r w:rsidRPr="0045682A">
        <w:rPr>
          <w:rFonts w:ascii="Arial" w:hAnsi="Arial"/>
          <w:color w:val="000000" w:themeColor="text1"/>
          <w:sz w:val="20"/>
          <w:szCs w:val="20"/>
        </w:rPr>
        <w:t>The University of South Carolina provides high-quality services to students with disabilities, and we encourage you to take advantage of them. Students with disabilities needing academic accommodations should register with and provide documentation to the Student Disability Resource Center in Close-</w:t>
      </w:r>
      <w:proofErr w:type="spellStart"/>
      <w:r w:rsidRPr="0045682A">
        <w:rPr>
          <w:rFonts w:ascii="Arial" w:hAnsi="Arial"/>
          <w:color w:val="000000" w:themeColor="text1"/>
          <w:sz w:val="20"/>
          <w:szCs w:val="20"/>
        </w:rPr>
        <w:t>Hipp</w:t>
      </w:r>
      <w:proofErr w:type="spellEnd"/>
      <w:r w:rsidRPr="0045682A">
        <w:rPr>
          <w:rFonts w:ascii="Arial" w:hAnsi="Arial"/>
          <w:color w:val="000000" w:themeColor="text1"/>
          <w:sz w:val="20"/>
          <w:szCs w:val="20"/>
        </w:rPr>
        <w:t xml:space="preserve"> 102 or 803-777-6142, TDD 803-777-6744, email </w:t>
      </w:r>
      <w:hyperlink r:id="rId19" w:history="1">
        <w:r w:rsidRPr="0045682A">
          <w:rPr>
            <w:rStyle w:val="Hyperlink"/>
            <w:rFonts w:ascii="Arial" w:hAnsi="Arial"/>
            <w:sz w:val="20"/>
            <w:szCs w:val="20"/>
          </w:rPr>
          <w:t>sasds@mailbox.sc.edu</w:t>
        </w:r>
      </w:hyperlink>
      <w:r w:rsidRPr="0045682A">
        <w:rPr>
          <w:rFonts w:ascii="Arial" w:hAnsi="Arial"/>
          <w:color w:val="000000" w:themeColor="text1"/>
          <w:sz w:val="20"/>
          <w:szCs w:val="20"/>
        </w:rPr>
        <w:t>. Discuss with the instructor the type of academic or physical accommodations you need.</w:t>
      </w:r>
    </w:p>
    <w:p w14:paraId="23B2A905" w14:textId="1C5B43CF" w:rsidR="00D35E8B" w:rsidRDefault="00D35E8B" w:rsidP="00D35E8B">
      <w:pPr>
        <w:rPr>
          <w:rFonts w:ascii="Arial" w:hAnsi="Arial"/>
          <w:color w:val="000000" w:themeColor="text1"/>
          <w:sz w:val="20"/>
          <w:szCs w:val="20"/>
        </w:rPr>
      </w:pPr>
    </w:p>
    <w:p w14:paraId="74452E9E" w14:textId="697CF597" w:rsidR="00E2029D" w:rsidRPr="00E2029D" w:rsidRDefault="00E2029D" w:rsidP="003F70E4">
      <w:pPr>
        <w:jc w:val="both"/>
        <w:rPr>
          <w:rFonts w:ascii="Arial" w:hAnsi="Arial"/>
          <w:b/>
          <w:bCs/>
          <w:color w:val="000000" w:themeColor="text1"/>
          <w:sz w:val="22"/>
        </w:rPr>
      </w:pPr>
      <w:r w:rsidRPr="00BF7940">
        <w:rPr>
          <w:rFonts w:ascii="Arial" w:hAnsi="Arial"/>
          <w:b/>
          <w:bCs/>
          <w:color w:val="000000" w:themeColor="text1"/>
          <w:sz w:val="22"/>
        </w:rPr>
        <w:t>Making up Exams and Assignments</w:t>
      </w:r>
    </w:p>
    <w:p w14:paraId="7180531D" w14:textId="77777777" w:rsidR="00E2029D" w:rsidRPr="00E2029D" w:rsidRDefault="00E2029D" w:rsidP="003F70E4">
      <w:pPr>
        <w:jc w:val="both"/>
        <w:rPr>
          <w:rFonts w:ascii="Arial" w:hAnsi="Arial"/>
          <w:color w:val="000000" w:themeColor="text1"/>
          <w:sz w:val="20"/>
          <w:szCs w:val="20"/>
        </w:rPr>
      </w:pPr>
      <w:r w:rsidRPr="00E2029D">
        <w:rPr>
          <w:rFonts w:ascii="Arial" w:hAnsi="Arial"/>
          <w:color w:val="000000" w:themeColor="text1"/>
          <w:sz w:val="20"/>
          <w:szCs w:val="20"/>
        </w:rPr>
        <w:t>You are expected to make every effort to take required tests, quizzes, and exams as scheduled. Missed tests will receive a grade of 0 points. Make-up tests may be given for legitimate excusable absences, including illness of the student, accident, mandatory court appearance, military duty, or funeral attendance. Documentation of the circumstances will be required. If you know in advance you will miss a test, please notify the instructor in advance. If you are ill or if other extenuating circumstances cause you to miss a test, you must notify the instructor as soon as possible. Email is preferred.</w:t>
      </w:r>
    </w:p>
    <w:p w14:paraId="6AC36D21" w14:textId="77777777" w:rsidR="00E2029D" w:rsidRDefault="00E2029D" w:rsidP="00D35E8B">
      <w:pPr>
        <w:rPr>
          <w:rFonts w:ascii="Arial" w:hAnsi="Arial"/>
          <w:color w:val="000000" w:themeColor="text1"/>
          <w:sz w:val="20"/>
          <w:szCs w:val="20"/>
        </w:rPr>
      </w:pPr>
    </w:p>
    <w:p w14:paraId="764B1603" w14:textId="39EE1AF8" w:rsidR="006721A9" w:rsidRPr="00E2029D" w:rsidRDefault="006721A9" w:rsidP="00D35E8B">
      <w:pPr>
        <w:rPr>
          <w:rFonts w:ascii="Arial" w:hAnsi="Arial"/>
          <w:color w:val="000000" w:themeColor="text1"/>
          <w:sz w:val="22"/>
        </w:rPr>
      </w:pPr>
      <w:r w:rsidRPr="00E2029D">
        <w:rPr>
          <w:rFonts w:ascii="Arial" w:hAnsi="Arial"/>
          <w:b/>
          <w:bCs/>
          <w:color w:val="000000" w:themeColor="text1"/>
          <w:sz w:val="22"/>
        </w:rPr>
        <w:t>Writing Center</w:t>
      </w:r>
      <w:r w:rsidRPr="00E2029D">
        <w:rPr>
          <w:rFonts w:ascii="Arial" w:hAnsi="Arial"/>
          <w:color w:val="000000" w:themeColor="text1"/>
          <w:sz w:val="22"/>
        </w:rPr>
        <w:t xml:space="preserve"> (</w:t>
      </w:r>
      <w:hyperlink r:id="rId20" w:history="1">
        <w:r w:rsidRPr="00E2029D">
          <w:rPr>
            <w:rStyle w:val="Hyperlink"/>
            <w:rFonts w:ascii="Arial" w:hAnsi="Arial"/>
            <w:sz w:val="22"/>
          </w:rPr>
          <w:t>http://artsandsciences.sc.edu/write/university-writing-center</w:t>
        </w:r>
      </w:hyperlink>
      <w:r w:rsidRPr="00E2029D">
        <w:rPr>
          <w:rFonts w:ascii="Arial" w:hAnsi="Arial"/>
          <w:color w:val="000000" w:themeColor="text1"/>
          <w:sz w:val="22"/>
        </w:rPr>
        <w:t>)</w:t>
      </w:r>
    </w:p>
    <w:p w14:paraId="1DEE04E8" w14:textId="77777777" w:rsidR="006721A9" w:rsidRPr="006721A9" w:rsidRDefault="006721A9" w:rsidP="006721A9">
      <w:pPr>
        <w:jc w:val="both"/>
        <w:rPr>
          <w:rFonts w:ascii="Arial" w:hAnsi="Arial"/>
          <w:color w:val="000000" w:themeColor="text1"/>
          <w:sz w:val="20"/>
          <w:szCs w:val="20"/>
        </w:rPr>
      </w:pPr>
      <w:r w:rsidRPr="006721A9">
        <w:rPr>
          <w:rFonts w:ascii="Arial" w:hAnsi="Arial"/>
          <w:color w:val="000000" w:themeColor="text1"/>
          <w:sz w:val="20"/>
          <w:szCs w:val="20"/>
        </w:rPr>
        <w:t>No matter what you choose to do after your college career, you can’t escape spoken or written communication (emojis won’t help you at work). The University Writing Center is an important resource you should use! It's open to help any UofSC student needing assistance with a writing project at any stage of development. The main Writing Center is in Byrnes 703.</w:t>
      </w:r>
    </w:p>
    <w:p w14:paraId="5C64D8A5" w14:textId="77777777" w:rsidR="006721A9" w:rsidRPr="006721A9" w:rsidRDefault="006721A9" w:rsidP="00D35E8B">
      <w:pPr>
        <w:rPr>
          <w:rFonts w:ascii="Arial" w:hAnsi="Arial"/>
          <w:color w:val="000000" w:themeColor="text1"/>
          <w:sz w:val="20"/>
          <w:szCs w:val="20"/>
        </w:rPr>
      </w:pPr>
    </w:p>
    <w:bookmarkEnd w:id="3"/>
    <w:p w14:paraId="5B58F1DF" w14:textId="77777777" w:rsidR="006C1737" w:rsidRDefault="006C1737" w:rsidP="006C1737">
      <w:pPr>
        <w:pStyle w:val="EEHead2"/>
      </w:pPr>
      <w:r>
        <w:t>Recommended Study Habits</w:t>
      </w:r>
    </w:p>
    <w:p w14:paraId="7E43F0A5" w14:textId="77777777" w:rsidR="006C1737" w:rsidRPr="00C5108C" w:rsidRDefault="006C1737" w:rsidP="0000312A">
      <w:pPr>
        <w:pStyle w:val="EEBullets"/>
        <w:ind w:left="360"/>
      </w:pPr>
      <w:r w:rsidRPr="00C5108C">
        <w:t>Read the assigned material before class.</w:t>
      </w:r>
    </w:p>
    <w:p w14:paraId="0F73D4B8" w14:textId="77777777" w:rsidR="006C1737" w:rsidRPr="00C5108C" w:rsidRDefault="006C1737" w:rsidP="0000312A">
      <w:pPr>
        <w:pStyle w:val="EEBullets"/>
        <w:ind w:left="360"/>
      </w:pPr>
      <w:r w:rsidRPr="00C5108C">
        <w:t>Bring thoughtful questions to class for discussion.</w:t>
      </w:r>
    </w:p>
    <w:p w14:paraId="69B4442C" w14:textId="77777777" w:rsidR="006C1737" w:rsidRPr="00C5108C" w:rsidRDefault="006C1737" w:rsidP="0000312A">
      <w:pPr>
        <w:pStyle w:val="EEBullets"/>
        <w:ind w:left="360"/>
      </w:pPr>
      <w:r w:rsidRPr="00C5108C">
        <w:t>Prepare for the exams in study groups.</w:t>
      </w:r>
    </w:p>
    <w:p w14:paraId="43A84811" w14:textId="77777777" w:rsidR="006C1737" w:rsidRDefault="006C1737" w:rsidP="0000312A">
      <w:pPr>
        <w:pStyle w:val="EEBullets"/>
        <w:ind w:left="360"/>
      </w:pPr>
      <w:r w:rsidRPr="00C5108C">
        <w:t>Take notes during class discussions and while completing reading assignments.</w:t>
      </w:r>
    </w:p>
    <w:p w14:paraId="29E18639" w14:textId="77777777" w:rsidR="006C1737" w:rsidRDefault="006C1737" w:rsidP="006C1737">
      <w:pPr>
        <w:pStyle w:val="EEHead2"/>
      </w:pPr>
      <w:r>
        <w:t>Deviations</w:t>
      </w:r>
    </w:p>
    <w:p w14:paraId="4BE70E93" w14:textId="15376462" w:rsidR="006C1737" w:rsidRDefault="006C1737" w:rsidP="006C1737">
      <w:pPr>
        <w:pStyle w:val="EENormal"/>
      </w:pPr>
      <w:r>
        <w:t>Minor deviations from the syllabus are a normal part of any adaptive teaching and learning process.</w:t>
      </w:r>
    </w:p>
    <w:p w14:paraId="0912B49C" w14:textId="77777777" w:rsidR="00BF6F10" w:rsidRDefault="00BF6F10" w:rsidP="006C1737">
      <w:pPr>
        <w:pStyle w:val="EENormal"/>
      </w:pPr>
    </w:p>
    <w:p w14:paraId="0CBC03E6" w14:textId="1490C762" w:rsidR="005B13D3" w:rsidRPr="00BF6F10" w:rsidRDefault="005B13D3" w:rsidP="003E5761">
      <w:pPr>
        <w:pStyle w:val="ListParagraph"/>
        <w:ind w:left="360" w:firstLine="0"/>
        <w:rPr>
          <w:rFonts w:ascii="CIDFont+F2" w:hAnsi="CIDFont+F2" w:cs="CIDFont+F2"/>
          <w:color w:val="984806" w:themeColor="accent6" w:themeShade="80"/>
        </w:rPr>
      </w:pPr>
      <w:bookmarkStart w:id="4" w:name="_Hlk36214820"/>
    </w:p>
    <w:bookmarkEnd w:id="4"/>
    <w:p w14:paraId="0B886930" w14:textId="77777777" w:rsidR="00BF6F10" w:rsidRPr="00BF6F10" w:rsidRDefault="00BF6F10" w:rsidP="00D275FE">
      <w:pPr>
        <w:rPr>
          <w:color w:val="984806" w:themeColor="accent6" w:themeShade="80"/>
        </w:rPr>
      </w:pPr>
    </w:p>
    <w:sectPr w:rsidR="00BF6F10" w:rsidRPr="00BF6F10" w:rsidSect="008C1ABE">
      <w:footerReference w:type="default" r:id="rId21"/>
      <w:pgSz w:w="12240" w:h="163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CE73" w14:textId="77777777" w:rsidR="00C3297E" w:rsidRDefault="00C3297E">
      <w:r>
        <w:separator/>
      </w:r>
    </w:p>
  </w:endnote>
  <w:endnote w:type="continuationSeparator" w:id="0">
    <w:p w14:paraId="048611DC" w14:textId="77777777" w:rsidR="00C3297E" w:rsidRDefault="00C3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31286529"/>
      <w:docPartObj>
        <w:docPartGallery w:val="Page Numbers (Bottom of Page)"/>
        <w:docPartUnique/>
      </w:docPartObj>
    </w:sdtPr>
    <w:sdtEndPr/>
    <w:sdtContent>
      <w:p w14:paraId="1DE3EC1C" w14:textId="77777777" w:rsidR="008C1ABE" w:rsidRDefault="008C1ABE" w:rsidP="00EA78E3">
        <w:pPr>
          <w:pStyle w:val="Footer"/>
          <w:rPr>
            <w:rFonts w:ascii="Arial" w:hAnsi="Arial" w:cs="Arial"/>
            <w:sz w:val="16"/>
            <w:szCs w:val="16"/>
          </w:rPr>
        </w:pPr>
        <w:r>
          <w:rPr>
            <w:rFonts w:ascii="Arial" w:hAnsi="Arial" w:cs="Arial"/>
            <w:sz w:val="16"/>
            <w:szCs w:val="16"/>
          </w:rPr>
          <w:t>Instructor part and policies</w:t>
        </w:r>
      </w:p>
      <w:p w14:paraId="4BE5AADD" w14:textId="0F15ECA1" w:rsidR="008C1ABE" w:rsidRPr="00EA78E3" w:rsidRDefault="008C1ABE" w:rsidP="00EA78E3">
        <w:pPr>
          <w:pStyle w:val="Footer"/>
          <w:rPr>
            <w:rFonts w:ascii="Arial" w:hAnsi="Arial" w:cs="Arial"/>
            <w:sz w:val="16"/>
            <w:szCs w:val="16"/>
          </w:rPr>
        </w:pPr>
        <w:r>
          <w:rPr>
            <w:rFonts w:ascii="Arial" w:hAnsi="Arial" w:cs="Arial"/>
            <w:sz w:val="16"/>
            <w:szCs w:val="16"/>
          </w:rPr>
          <w:t>Revision</w:t>
        </w:r>
        <w:r w:rsidRPr="00EA78E3">
          <w:rPr>
            <w:rFonts w:ascii="Arial" w:hAnsi="Arial" w:cs="Arial"/>
            <w:sz w:val="16"/>
            <w:szCs w:val="16"/>
          </w:rPr>
          <w:t xml:space="preserve"> Date: </w:t>
        </w:r>
        <w:r>
          <w:rPr>
            <w:rFonts w:ascii="Arial" w:hAnsi="Arial" w:cs="Arial"/>
            <w:sz w:val="16"/>
            <w:szCs w:val="16"/>
          </w:rPr>
          <w:fldChar w:fldCharType="begin"/>
        </w:r>
        <w:r>
          <w:rPr>
            <w:rFonts w:ascii="Arial" w:hAnsi="Arial" w:cs="Arial"/>
            <w:sz w:val="16"/>
            <w:szCs w:val="16"/>
          </w:rPr>
          <w:instrText xml:space="preserve"> SAVEDATE  \@ "M/d/yyyy" </w:instrText>
        </w:r>
        <w:r>
          <w:rPr>
            <w:rFonts w:ascii="Arial" w:hAnsi="Arial" w:cs="Arial"/>
            <w:sz w:val="16"/>
            <w:szCs w:val="16"/>
          </w:rPr>
          <w:fldChar w:fldCharType="separate"/>
        </w:r>
        <w:r w:rsidR="00654AB0">
          <w:rPr>
            <w:rFonts w:ascii="Arial" w:hAnsi="Arial" w:cs="Arial"/>
            <w:noProof/>
            <w:sz w:val="16"/>
            <w:szCs w:val="16"/>
          </w:rPr>
          <w:t>2/13/2023</w:t>
        </w:r>
        <w:r>
          <w:rPr>
            <w:rFonts w:ascii="Arial" w:hAnsi="Arial" w:cs="Arial"/>
            <w:sz w:val="16"/>
            <w:szCs w:val="16"/>
          </w:rPr>
          <w:fldChar w:fldCharType="end"/>
        </w:r>
        <w:r w:rsidRPr="00EA78E3">
          <w:rPr>
            <w:rFonts w:ascii="Arial" w:hAnsi="Arial" w:cs="Arial"/>
            <w:sz w:val="16"/>
            <w:szCs w:val="16"/>
          </w:rPr>
          <w:tab/>
        </w:r>
        <w:r w:rsidRPr="00EA78E3">
          <w:rPr>
            <w:rFonts w:ascii="Arial" w:hAnsi="Arial" w:cs="Arial"/>
            <w:sz w:val="16"/>
            <w:szCs w:val="16"/>
          </w:rPr>
          <w:tab/>
          <w:t xml:space="preserve">Page | </w:t>
        </w:r>
        <w:r w:rsidRPr="00EA78E3">
          <w:rPr>
            <w:rFonts w:ascii="Arial" w:hAnsi="Arial" w:cs="Arial"/>
            <w:sz w:val="16"/>
            <w:szCs w:val="16"/>
          </w:rPr>
          <w:fldChar w:fldCharType="begin"/>
        </w:r>
        <w:r w:rsidRPr="00EA78E3">
          <w:rPr>
            <w:rFonts w:ascii="Arial" w:hAnsi="Arial" w:cs="Arial"/>
            <w:sz w:val="16"/>
            <w:szCs w:val="16"/>
          </w:rPr>
          <w:instrText xml:space="preserve"> PAGE   \* MERGEFORMAT </w:instrText>
        </w:r>
        <w:r w:rsidRPr="00EA78E3">
          <w:rPr>
            <w:rFonts w:ascii="Arial" w:hAnsi="Arial" w:cs="Arial"/>
            <w:sz w:val="16"/>
            <w:szCs w:val="16"/>
          </w:rPr>
          <w:fldChar w:fldCharType="separate"/>
        </w:r>
        <w:r w:rsidR="006C1737">
          <w:rPr>
            <w:rFonts w:ascii="Arial" w:hAnsi="Arial" w:cs="Arial"/>
            <w:noProof/>
            <w:sz w:val="16"/>
            <w:szCs w:val="16"/>
          </w:rPr>
          <w:t>2</w:t>
        </w:r>
        <w:r w:rsidRPr="00EA78E3">
          <w:rPr>
            <w:rFonts w:ascii="Arial" w:hAnsi="Arial" w:cs="Arial"/>
            <w:noProof/>
            <w:sz w:val="16"/>
            <w:szCs w:val="16"/>
          </w:rPr>
          <w:fldChar w:fldCharType="end"/>
        </w:r>
        <w:r w:rsidRPr="00EA78E3">
          <w:rPr>
            <w:rFonts w:ascii="Arial" w:hAnsi="Arial" w:cs="Arial"/>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270D" w14:textId="77777777" w:rsidR="00C3297E" w:rsidRDefault="00C3297E">
      <w:r>
        <w:separator/>
      </w:r>
    </w:p>
  </w:footnote>
  <w:footnote w:type="continuationSeparator" w:id="0">
    <w:p w14:paraId="7935BB88" w14:textId="77777777" w:rsidR="00C3297E" w:rsidRDefault="00C32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600B"/>
    <w:multiLevelType w:val="hybridMultilevel"/>
    <w:tmpl w:val="8436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77FDB"/>
    <w:multiLevelType w:val="hybridMultilevel"/>
    <w:tmpl w:val="D388BA80"/>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1D86"/>
    <w:multiLevelType w:val="hybridMultilevel"/>
    <w:tmpl w:val="7A6A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54F47"/>
    <w:multiLevelType w:val="hybridMultilevel"/>
    <w:tmpl w:val="4974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E2627"/>
    <w:multiLevelType w:val="hybridMultilevel"/>
    <w:tmpl w:val="B35079A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5" w15:restartNumberingAfterBreak="0">
    <w:nsid w:val="13974553"/>
    <w:multiLevelType w:val="hybridMultilevel"/>
    <w:tmpl w:val="A17E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11100"/>
    <w:multiLevelType w:val="hybridMultilevel"/>
    <w:tmpl w:val="E3E08F2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6ED2960"/>
    <w:multiLevelType w:val="hybridMultilevel"/>
    <w:tmpl w:val="FD80C9EC"/>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F5318"/>
    <w:multiLevelType w:val="hybridMultilevel"/>
    <w:tmpl w:val="0E925486"/>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21E79"/>
    <w:multiLevelType w:val="hybridMultilevel"/>
    <w:tmpl w:val="8B585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F7C64"/>
    <w:multiLevelType w:val="hybridMultilevel"/>
    <w:tmpl w:val="98740A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08B731D"/>
    <w:multiLevelType w:val="hybridMultilevel"/>
    <w:tmpl w:val="DFE4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44837"/>
    <w:multiLevelType w:val="hybridMultilevel"/>
    <w:tmpl w:val="73FE73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CC10911"/>
    <w:multiLevelType w:val="hybridMultilevel"/>
    <w:tmpl w:val="0296B010"/>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5246B"/>
    <w:multiLevelType w:val="hybridMultilevel"/>
    <w:tmpl w:val="C14C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239D1"/>
    <w:multiLevelType w:val="hybridMultilevel"/>
    <w:tmpl w:val="A2DE98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77E6120"/>
    <w:multiLevelType w:val="hybridMultilevel"/>
    <w:tmpl w:val="C98EC8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84F492D"/>
    <w:multiLevelType w:val="hybridMultilevel"/>
    <w:tmpl w:val="561AAA56"/>
    <w:lvl w:ilvl="0" w:tplc="FA4CF06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494B0261"/>
    <w:multiLevelType w:val="hybridMultilevel"/>
    <w:tmpl w:val="53A2FCCA"/>
    <w:lvl w:ilvl="0" w:tplc="9EEE8C9E">
      <w:start w:val="1"/>
      <w:numFmt w:val="decimal"/>
      <w:pStyle w:val="EENumber1"/>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F2F63"/>
    <w:multiLevelType w:val="hybridMultilevel"/>
    <w:tmpl w:val="54220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1B2EC6"/>
    <w:multiLevelType w:val="multilevel"/>
    <w:tmpl w:val="4CAAA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6766AE"/>
    <w:multiLevelType w:val="hybridMultilevel"/>
    <w:tmpl w:val="71AE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309AD"/>
    <w:multiLevelType w:val="hybridMultilevel"/>
    <w:tmpl w:val="860869B0"/>
    <w:lvl w:ilvl="0" w:tplc="1C4256C2">
      <w:start w:val="1"/>
      <w:numFmt w:val="bullet"/>
      <w:lvlText w:val=""/>
      <w:lvlJc w:val="left"/>
      <w:pPr>
        <w:ind w:left="1080" w:hanging="360"/>
      </w:pPr>
      <w:rPr>
        <w:rFonts w:ascii="Symbol" w:hAnsi="Symbol" w:hint="default"/>
      </w:rPr>
    </w:lvl>
    <w:lvl w:ilvl="1" w:tplc="8B500552">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C430D6"/>
    <w:multiLevelType w:val="hybridMultilevel"/>
    <w:tmpl w:val="7EC845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99E57C3"/>
    <w:multiLevelType w:val="hybridMultilevel"/>
    <w:tmpl w:val="F1A0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D66AA"/>
    <w:multiLevelType w:val="hybridMultilevel"/>
    <w:tmpl w:val="C98444B6"/>
    <w:lvl w:ilvl="0" w:tplc="6B80A61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71FC4"/>
    <w:multiLevelType w:val="hybridMultilevel"/>
    <w:tmpl w:val="C78AB1AE"/>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521D3"/>
    <w:multiLevelType w:val="hybridMultilevel"/>
    <w:tmpl w:val="B382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C6C34"/>
    <w:multiLevelType w:val="hybridMultilevel"/>
    <w:tmpl w:val="8FE4B27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9" w15:restartNumberingAfterBreak="0">
    <w:nsid w:val="6DAB7697"/>
    <w:multiLevelType w:val="hybridMultilevel"/>
    <w:tmpl w:val="AD529CC8"/>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E5C4A"/>
    <w:multiLevelType w:val="hybridMultilevel"/>
    <w:tmpl w:val="B20AA5EC"/>
    <w:lvl w:ilvl="0" w:tplc="6B80A61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D683D"/>
    <w:multiLevelType w:val="hybridMultilevel"/>
    <w:tmpl w:val="8DE293E4"/>
    <w:lvl w:ilvl="0" w:tplc="DCD09B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BF7C0F"/>
    <w:multiLevelType w:val="hybridMultilevel"/>
    <w:tmpl w:val="27788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AD2C08"/>
    <w:multiLevelType w:val="hybridMultilevel"/>
    <w:tmpl w:val="C638044A"/>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FE3D8A"/>
    <w:multiLevelType w:val="hybridMultilevel"/>
    <w:tmpl w:val="47B8D91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280872"/>
    <w:multiLevelType w:val="hybridMultilevel"/>
    <w:tmpl w:val="61F69384"/>
    <w:lvl w:ilvl="0" w:tplc="A8AC75BC">
      <w:start w:val="1"/>
      <w:numFmt w:val="bullet"/>
      <w:pStyle w:val="EEBullets"/>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EDF129E"/>
    <w:multiLevelType w:val="hybridMultilevel"/>
    <w:tmpl w:val="C98A6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47A5A"/>
    <w:multiLevelType w:val="hybridMultilevel"/>
    <w:tmpl w:val="5698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24CF6"/>
    <w:multiLevelType w:val="hybridMultilevel"/>
    <w:tmpl w:val="7D303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887772">
    <w:abstractNumId w:val="35"/>
  </w:num>
  <w:num w:numId="2" w16cid:durableId="1691646011">
    <w:abstractNumId w:val="5"/>
  </w:num>
  <w:num w:numId="3" w16cid:durableId="1557160895">
    <w:abstractNumId w:val="17"/>
  </w:num>
  <w:num w:numId="4" w16cid:durableId="2098477234">
    <w:abstractNumId w:val="38"/>
  </w:num>
  <w:num w:numId="5" w16cid:durableId="2109543151">
    <w:abstractNumId w:val="8"/>
  </w:num>
  <w:num w:numId="6" w16cid:durableId="1585264562">
    <w:abstractNumId w:val="26"/>
  </w:num>
  <w:num w:numId="7" w16cid:durableId="387612498">
    <w:abstractNumId w:val="29"/>
  </w:num>
  <w:num w:numId="8" w16cid:durableId="870848325">
    <w:abstractNumId w:val="1"/>
  </w:num>
  <w:num w:numId="9" w16cid:durableId="462776156">
    <w:abstractNumId w:val="7"/>
  </w:num>
  <w:num w:numId="10" w16cid:durableId="820079434">
    <w:abstractNumId w:val="33"/>
  </w:num>
  <w:num w:numId="11" w16cid:durableId="285549734">
    <w:abstractNumId w:val="13"/>
  </w:num>
  <w:num w:numId="12" w16cid:durableId="2059738910">
    <w:abstractNumId w:val="25"/>
  </w:num>
  <w:num w:numId="13" w16cid:durableId="130903242">
    <w:abstractNumId w:val="30"/>
  </w:num>
  <w:num w:numId="14" w16cid:durableId="1549412248">
    <w:abstractNumId w:val="36"/>
  </w:num>
  <w:num w:numId="15" w16cid:durableId="1892181781">
    <w:abstractNumId w:val="31"/>
  </w:num>
  <w:num w:numId="16" w16cid:durableId="1765298296">
    <w:abstractNumId w:val="18"/>
  </w:num>
  <w:num w:numId="17" w16cid:durableId="72242859">
    <w:abstractNumId w:val="34"/>
  </w:num>
  <w:num w:numId="18" w16cid:durableId="665549854">
    <w:abstractNumId w:val="23"/>
  </w:num>
  <w:num w:numId="19" w16cid:durableId="970868735">
    <w:abstractNumId w:val="19"/>
  </w:num>
  <w:num w:numId="20" w16cid:durableId="1405956071">
    <w:abstractNumId w:val="27"/>
  </w:num>
  <w:num w:numId="21" w16cid:durableId="719087323">
    <w:abstractNumId w:val="35"/>
  </w:num>
  <w:num w:numId="22" w16cid:durableId="2104917592">
    <w:abstractNumId w:val="6"/>
    <w:lvlOverride w:ilvl="0">
      <w:startOverride w:val="1"/>
    </w:lvlOverride>
    <w:lvlOverride w:ilvl="1"/>
    <w:lvlOverride w:ilvl="2"/>
    <w:lvlOverride w:ilvl="3"/>
    <w:lvlOverride w:ilvl="4"/>
    <w:lvlOverride w:ilvl="5"/>
    <w:lvlOverride w:ilvl="6"/>
    <w:lvlOverride w:ilvl="7"/>
    <w:lvlOverride w:ilvl="8"/>
  </w:num>
  <w:num w:numId="23" w16cid:durableId="189689396">
    <w:abstractNumId w:val="4"/>
  </w:num>
  <w:num w:numId="24" w16cid:durableId="392433098">
    <w:abstractNumId w:val="22"/>
  </w:num>
  <w:num w:numId="25" w16cid:durableId="1843200462">
    <w:abstractNumId w:val="6"/>
  </w:num>
  <w:num w:numId="26" w16cid:durableId="1692101779">
    <w:abstractNumId w:val="9"/>
  </w:num>
  <w:num w:numId="27" w16cid:durableId="1357654814">
    <w:abstractNumId w:val="14"/>
  </w:num>
  <w:num w:numId="28" w16cid:durableId="343560706">
    <w:abstractNumId w:val="18"/>
    <w:lvlOverride w:ilvl="0">
      <w:startOverride w:val="1"/>
    </w:lvlOverride>
  </w:num>
  <w:num w:numId="29" w16cid:durableId="2090273287">
    <w:abstractNumId w:val="18"/>
    <w:lvlOverride w:ilvl="0">
      <w:startOverride w:val="1"/>
    </w:lvlOverride>
  </w:num>
  <w:num w:numId="30" w16cid:durableId="1573849262">
    <w:abstractNumId w:val="24"/>
  </w:num>
  <w:num w:numId="31" w16cid:durableId="1063059867">
    <w:abstractNumId w:val="0"/>
  </w:num>
  <w:num w:numId="32" w16cid:durableId="607202513">
    <w:abstractNumId w:val="21"/>
  </w:num>
  <w:num w:numId="33" w16cid:durableId="625619032">
    <w:abstractNumId w:val="32"/>
  </w:num>
  <w:num w:numId="34" w16cid:durableId="136385623">
    <w:abstractNumId w:val="37"/>
  </w:num>
  <w:num w:numId="35" w16cid:durableId="1129929940">
    <w:abstractNumId w:val="11"/>
  </w:num>
  <w:num w:numId="36" w16cid:durableId="1300526772">
    <w:abstractNumId w:val="3"/>
  </w:num>
  <w:num w:numId="37" w16cid:durableId="905188241">
    <w:abstractNumId w:val="12"/>
  </w:num>
  <w:num w:numId="38" w16cid:durableId="208498992">
    <w:abstractNumId w:val="28"/>
  </w:num>
  <w:num w:numId="39" w16cid:durableId="1540387557">
    <w:abstractNumId w:val="16"/>
  </w:num>
  <w:num w:numId="40" w16cid:durableId="1892498561">
    <w:abstractNumId w:val="10"/>
  </w:num>
  <w:num w:numId="41" w16cid:durableId="2104185649">
    <w:abstractNumId w:val="15"/>
  </w:num>
  <w:num w:numId="42" w16cid:durableId="342823386">
    <w:abstractNumId w:val="2"/>
  </w:num>
  <w:num w:numId="43" w16cid:durableId="4969201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C3"/>
    <w:rsid w:val="0000312A"/>
    <w:rsid w:val="000208B6"/>
    <w:rsid w:val="00023A5B"/>
    <w:rsid w:val="00047799"/>
    <w:rsid w:val="00056183"/>
    <w:rsid w:val="00056D86"/>
    <w:rsid w:val="000744C5"/>
    <w:rsid w:val="00077D2D"/>
    <w:rsid w:val="000B6527"/>
    <w:rsid w:val="000C1E6C"/>
    <w:rsid w:val="000D13E4"/>
    <w:rsid w:val="000D2634"/>
    <w:rsid w:val="000E1026"/>
    <w:rsid w:val="001125EF"/>
    <w:rsid w:val="001225DD"/>
    <w:rsid w:val="00122641"/>
    <w:rsid w:val="001408AF"/>
    <w:rsid w:val="001430B6"/>
    <w:rsid w:val="001519D8"/>
    <w:rsid w:val="001813B1"/>
    <w:rsid w:val="0018448A"/>
    <w:rsid w:val="001C2B35"/>
    <w:rsid w:val="0020003E"/>
    <w:rsid w:val="00230EA1"/>
    <w:rsid w:val="00240E67"/>
    <w:rsid w:val="00250D59"/>
    <w:rsid w:val="00285E38"/>
    <w:rsid w:val="00286DE3"/>
    <w:rsid w:val="00294846"/>
    <w:rsid w:val="002A3545"/>
    <w:rsid w:val="002A4BD7"/>
    <w:rsid w:val="002B27C4"/>
    <w:rsid w:val="002B2A9B"/>
    <w:rsid w:val="002E0BF2"/>
    <w:rsid w:val="002E328D"/>
    <w:rsid w:val="00322039"/>
    <w:rsid w:val="0035767D"/>
    <w:rsid w:val="003949BB"/>
    <w:rsid w:val="00394BEC"/>
    <w:rsid w:val="003A7ECB"/>
    <w:rsid w:val="003B7626"/>
    <w:rsid w:val="003E5309"/>
    <w:rsid w:val="003E5761"/>
    <w:rsid w:val="003F70E4"/>
    <w:rsid w:val="004236C1"/>
    <w:rsid w:val="0045682A"/>
    <w:rsid w:val="0048124D"/>
    <w:rsid w:val="00484F0D"/>
    <w:rsid w:val="00486D36"/>
    <w:rsid w:val="004C6B5F"/>
    <w:rsid w:val="004D653C"/>
    <w:rsid w:val="004E0832"/>
    <w:rsid w:val="004E1195"/>
    <w:rsid w:val="004E4680"/>
    <w:rsid w:val="004F7378"/>
    <w:rsid w:val="00501B03"/>
    <w:rsid w:val="00512368"/>
    <w:rsid w:val="005155C6"/>
    <w:rsid w:val="00520080"/>
    <w:rsid w:val="00541012"/>
    <w:rsid w:val="00561AFA"/>
    <w:rsid w:val="00565BF6"/>
    <w:rsid w:val="00566CF8"/>
    <w:rsid w:val="005A3A8C"/>
    <w:rsid w:val="005A417F"/>
    <w:rsid w:val="005A4CAB"/>
    <w:rsid w:val="005B0E2A"/>
    <w:rsid w:val="005B13D3"/>
    <w:rsid w:val="005D3B41"/>
    <w:rsid w:val="005D3E6C"/>
    <w:rsid w:val="005E031D"/>
    <w:rsid w:val="005F20FB"/>
    <w:rsid w:val="005F6BED"/>
    <w:rsid w:val="00604388"/>
    <w:rsid w:val="006114A7"/>
    <w:rsid w:val="00625704"/>
    <w:rsid w:val="0063040B"/>
    <w:rsid w:val="00654AB0"/>
    <w:rsid w:val="00660082"/>
    <w:rsid w:val="00663633"/>
    <w:rsid w:val="00670C53"/>
    <w:rsid w:val="006721A9"/>
    <w:rsid w:val="00676F99"/>
    <w:rsid w:val="00693412"/>
    <w:rsid w:val="006C1737"/>
    <w:rsid w:val="006C30BC"/>
    <w:rsid w:val="006D2B3F"/>
    <w:rsid w:val="006D527D"/>
    <w:rsid w:val="006D7066"/>
    <w:rsid w:val="006E0B03"/>
    <w:rsid w:val="007042D1"/>
    <w:rsid w:val="00713791"/>
    <w:rsid w:val="0071405B"/>
    <w:rsid w:val="007320A2"/>
    <w:rsid w:val="0074638C"/>
    <w:rsid w:val="007525DE"/>
    <w:rsid w:val="007538CB"/>
    <w:rsid w:val="007814DA"/>
    <w:rsid w:val="00792FC0"/>
    <w:rsid w:val="00794332"/>
    <w:rsid w:val="007A3E0C"/>
    <w:rsid w:val="007A4EF0"/>
    <w:rsid w:val="007B4ECD"/>
    <w:rsid w:val="007C0A75"/>
    <w:rsid w:val="007C1866"/>
    <w:rsid w:val="007D0BD0"/>
    <w:rsid w:val="007D2690"/>
    <w:rsid w:val="007E0DB1"/>
    <w:rsid w:val="007E5BB9"/>
    <w:rsid w:val="007F1133"/>
    <w:rsid w:val="0081751B"/>
    <w:rsid w:val="00836422"/>
    <w:rsid w:val="008637C3"/>
    <w:rsid w:val="00880B1A"/>
    <w:rsid w:val="00884801"/>
    <w:rsid w:val="008A66EB"/>
    <w:rsid w:val="008A68A9"/>
    <w:rsid w:val="008B7D87"/>
    <w:rsid w:val="008C1ABE"/>
    <w:rsid w:val="008D088F"/>
    <w:rsid w:val="008D23E3"/>
    <w:rsid w:val="00923D5B"/>
    <w:rsid w:val="009447BC"/>
    <w:rsid w:val="00944E73"/>
    <w:rsid w:val="00980B96"/>
    <w:rsid w:val="009A65D0"/>
    <w:rsid w:val="009B7A47"/>
    <w:rsid w:val="009C0856"/>
    <w:rsid w:val="009C3E38"/>
    <w:rsid w:val="00A05768"/>
    <w:rsid w:val="00A071F2"/>
    <w:rsid w:val="00A1734E"/>
    <w:rsid w:val="00A36B86"/>
    <w:rsid w:val="00A562F4"/>
    <w:rsid w:val="00A6367B"/>
    <w:rsid w:val="00A660A2"/>
    <w:rsid w:val="00A74880"/>
    <w:rsid w:val="00A769EA"/>
    <w:rsid w:val="00A82422"/>
    <w:rsid w:val="00A91CDB"/>
    <w:rsid w:val="00A9390D"/>
    <w:rsid w:val="00A95458"/>
    <w:rsid w:val="00AB336D"/>
    <w:rsid w:val="00AC71AF"/>
    <w:rsid w:val="00AE1F4A"/>
    <w:rsid w:val="00AF7B22"/>
    <w:rsid w:val="00B3288D"/>
    <w:rsid w:val="00B3693B"/>
    <w:rsid w:val="00B4570A"/>
    <w:rsid w:val="00B463E9"/>
    <w:rsid w:val="00B67573"/>
    <w:rsid w:val="00B767B9"/>
    <w:rsid w:val="00B77FB9"/>
    <w:rsid w:val="00B96415"/>
    <w:rsid w:val="00BA6144"/>
    <w:rsid w:val="00BB7C89"/>
    <w:rsid w:val="00BC5019"/>
    <w:rsid w:val="00BC695A"/>
    <w:rsid w:val="00BD2E0A"/>
    <w:rsid w:val="00BF6F10"/>
    <w:rsid w:val="00C10B53"/>
    <w:rsid w:val="00C17340"/>
    <w:rsid w:val="00C3297E"/>
    <w:rsid w:val="00C51DCD"/>
    <w:rsid w:val="00CA25AE"/>
    <w:rsid w:val="00CE2634"/>
    <w:rsid w:val="00CF29D8"/>
    <w:rsid w:val="00D005DD"/>
    <w:rsid w:val="00D14581"/>
    <w:rsid w:val="00D275FE"/>
    <w:rsid w:val="00D27DD0"/>
    <w:rsid w:val="00D35E8B"/>
    <w:rsid w:val="00D42664"/>
    <w:rsid w:val="00D523D0"/>
    <w:rsid w:val="00D65B90"/>
    <w:rsid w:val="00D70ACA"/>
    <w:rsid w:val="00D718A7"/>
    <w:rsid w:val="00D922D3"/>
    <w:rsid w:val="00DA16B9"/>
    <w:rsid w:val="00DB0FB5"/>
    <w:rsid w:val="00DB6EE9"/>
    <w:rsid w:val="00DB7914"/>
    <w:rsid w:val="00DB7B89"/>
    <w:rsid w:val="00DD2382"/>
    <w:rsid w:val="00DD59E2"/>
    <w:rsid w:val="00DF6E92"/>
    <w:rsid w:val="00DF7778"/>
    <w:rsid w:val="00E05C3A"/>
    <w:rsid w:val="00E2029D"/>
    <w:rsid w:val="00E46690"/>
    <w:rsid w:val="00E5030D"/>
    <w:rsid w:val="00EE1045"/>
    <w:rsid w:val="00EE39F3"/>
    <w:rsid w:val="00F00710"/>
    <w:rsid w:val="00F03796"/>
    <w:rsid w:val="00F0561C"/>
    <w:rsid w:val="00F13193"/>
    <w:rsid w:val="00F20AE4"/>
    <w:rsid w:val="00F50F33"/>
    <w:rsid w:val="00F5558B"/>
    <w:rsid w:val="00F86D30"/>
    <w:rsid w:val="00F95F45"/>
    <w:rsid w:val="00FC293A"/>
    <w:rsid w:val="00FE4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E8B9C"/>
  <w15:chartTrackingRefBased/>
  <w15:docId w15:val="{B2F6095A-5142-4184-889A-466D2E76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3" w:unhideWhenUsed="1" w:qFormat="1"/>
    <w:lsdException w:name="endnote text" w:semiHidden="1" w:uiPriority="3"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98"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unhideWhenUsed/>
    <w:rsid w:val="009B7A47"/>
    <w:pPr>
      <w:spacing w:after="0" w:line="240" w:lineRule="auto"/>
    </w:pPr>
    <w:rPr>
      <w:rFonts w:ascii="Times New Roman" w:hAnsi="Times New Roman"/>
      <w:sz w:val="24"/>
    </w:rPr>
  </w:style>
  <w:style w:type="paragraph" w:styleId="Heading1">
    <w:name w:val="heading 1"/>
    <w:basedOn w:val="Normal"/>
    <w:next w:val="Normal"/>
    <w:link w:val="Heading1Char"/>
    <w:uiPriority w:val="9"/>
    <w:rsid w:val="0063040B"/>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2"/>
    <w:semiHidden/>
    <w:qFormat/>
    <w:rsid w:val="009B7A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A47"/>
    <w:rPr>
      <w:rFonts w:asciiTheme="majorHAnsi" w:eastAsiaTheme="majorEastAsia" w:hAnsiTheme="majorHAnsi" w:cstheme="majorBidi"/>
      <w:sz w:val="32"/>
      <w:szCs w:val="32"/>
    </w:rPr>
  </w:style>
  <w:style w:type="paragraph" w:customStyle="1" w:styleId="EEHead1">
    <w:name w:val="EEHead1"/>
    <w:basedOn w:val="EENormal"/>
    <w:link w:val="EEHead1Char"/>
    <w:qFormat/>
    <w:rsid w:val="003949BB"/>
    <w:pPr>
      <w:spacing w:after="120"/>
      <w:jc w:val="center"/>
    </w:pPr>
    <w:rPr>
      <w:b/>
      <w:bCs/>
      <w:sz w:val="22"/>
      <w:szCs w:val="28"/>
    </w:rPr>
  </w:style>
  <w:style w:type="paragraph" w:styleId="Footer">
    <w:name w:val="footer"/>
    <w:basedOn w:val="Normal"/>
    <w:link w:val="FooterChar"/>
    <w:uiPriority w:val="99"/>
    <w:unhideWhenUsed/>
    <w:rsid w:val="003949BB"/>
    <w:pPr>
      <w:tabs>
        <w:tab w:val="center" w:pos="4680"/>
        <w:tab w:val="right" w:pos="9360"/>
      </w:tabs>
      <w:ind w:left="720" w:hanging="360"/>
    </w:pPr>
    <w:rPr>
      <w:rFonts w:asciiTheme="minorHAnsi" w:hAnsiTheme="minorHAnsi"/>
      <w:sz w:val="22"/>
    </w:rPr>
  </w:style>
  <w:style w:type="character" w:customStyle="1" w:styleId="FooterChar">
    <w:name w:val="Footer Char"/>
    <w:basedOn w:val="DefaultParagraphFont"/>
    <w:link w:val="Footer"/>
    <w:uiPriority w:val="99"/>
    <w:rsid w:val="00D275FE"/>
  </w:style>
  <w:style w:type="table" w:styleId="TableGrid">
    <w:name w:val="Table Grid"/>
    <w:basedOn w:val="TableNormal"/>
    <w:uiPriority w:val="59"/>
    <w:rsid w:val="003949BB"/>
    <w:pPr>
      <w:spacing w:after="0" w:line="240" w:lineRule="auto"/>
      <w:ind w:left="72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rsid w:val="003949BB"/>
    <w:pPr>
      <w:spacing w:after="200" w:line="276" w:lineRule="auto"/>
      <w:ind w:left="720" w:hanging="360"/>
      <w:contextualSpacing/>
    </w:pPr>
    <w:rPr>
      <w:rFonts w:asciiTheme="minorHAnsi" w:hAnsiTheme="minorHAnsi"/>
      <w:sz w:val="22"/>
    </w:rPr>
  </w:style>
  <w:style w:type="paragraph" w:customStyle="1" w:styleId="EENormal">
    <w:name w:val="EENormal"/>
    <w:basedOn w:val="Normal"/>
    <w:link w:val="EENormalChar"/>
    <w:qFormat/>
    <w:rsid w:val="00BD2E0A"/>
    <w:rPr>
      <w:rFonts w:ascii="Arial" w:hAnsi="Arial"/>
      <w:sz w:val="20"/>
      <w:szCs w:val="20"/>
    </w:rPr>
  </w:style>
  <w:style w:type="paragraph" w:customStyle="1" w:styleId="EENumber1">
    <w:name w:val="EENumber1"/>
    <w:basedOn w:val="EENormal"/>
    <w:qFormat/>
    <w:rsid w:val="00D275FE"/>
    <w:pPr>
      <w:numPr>
        <w:numId w:val="16"/>
      </w:numPr>
    </w:pPr>
  </w:style>
  <w:style w:type="paragraph" w:customStyle="1" w:styleId="EEBullets">
    <w:name w:val="EEBullets"/>
    <w:basedOn w:val="EENormal"/>
    <w:uiPriority w:val="1"/>
    <w:qFormat/>
    <w:rsid w:val="00F13193"/>
    <w:pPr>
      <w:numPr>
        <w:numId w:val="1"/>
      </w:numPr>
      <w:ind w:left="720"/>
    </w:pPr>
  </w:style>
  <w:style w:type="character" w:styleId="Hyperlink">
    <w:name w:val="Hyperlink"/>
    <w:basedOn w:val="DefaultParagraphFont"/>
    <w:uiPriority w:val="99"/>
    <w:unhideWhenUsed/>
    <w:rsid w:val="003949BB"/>
    <w:rPr>
      <w:color w:val="0000FF" w:themeColor="hyperlink"/>
      <w:u w:val="single"/>
    </w:rPr>
  </w:style>
  <w:style w:type="character" w:customStyle="1" w:styleId="Heading2Char">
    <w:name w:val="Heading 2 Char"/>
    <w:basedOn w:val="DefaultParagraphFont"/>
    <w:link w:val="Heading2"/>
    <w:uiPriority w:val="2"/>
    <w:semiHidden/>
    <w:rsid w:val="009B7A47"/>
    <w:rPr>
      <w:rFonts w:asciiTheme="majorHAnsi" w:eastAsiaTheme="majorEastAsia" w:hAnsiTheme="majorHAnsi" w:cstheme="majorBidi"/>
      <w:color w:val="365F91" w:themeColor="accent1" w:themeShade="BF"/>
      <w:sz w:val="26"/>
      <w:szCs w:val="26"/>
    </w:rPr>
  </w:style>
  <w:style w:type="paragraph" w:customStyle="1" w:styleId="EEHead2">
    <w:name w:val="EEHead2"/>
    <w:basedOn w:val="EENormal"/>
    <w:next w:val="EENormal"/>
    <w:link w:val="EEHead2Char"/>
    <w:qFormat/>
    <w:rsid w:val="006C1737"/>
    <w:pPr>
      <w:keepNext/>
      <w:spacing w:before="120"/>
    </w:pPr>
    <w:rPr>
      <w:b/>
      <w:sz w:val="22"/>
    </w:rPr>
  </w:style>
  <w:style w:type="character" w:customStyle="1" w:styleId="EENormalChar">
    <w:name w:val="EENormal Char"/>
    <w:basedOn w:val="DefaultParagraphFont"/>
    <w:link w:val="EENormal"/>
    <w:rsid w:val="00D275FE"/>
    <w:rPr>
      <w:rFonts w:ascii="Arial" w:hAnsi="Arial"/>
      <w:sz w:val="20"/>
      <w:szCs w:val="20"/>
    </w:rPr>
  </w:style>
  <w:style w:type="character" w:customStyle="1" w:styleId="EEHead1Char">
    <w:name w:val="EEHead1 Char"/>
    <w:basedOn w:val="EENormalChar"/>
    <w:link w:val="EEHead1"/>
    <w:rsid w:val="00D275FE"/>
    <w:rPr>
      <w:rFonts w:ascii="Arial" w:hAnsi="Arial"/>
      <w:b/>
      <w:bCs/>
      <w:sz w:val="20"/>
      <w:szCs w:val="28"/>
    </w:rPr>
  </w:style>
  <w:style w:type="character" w:customStyle="1" w:styleId="EEHead2Char">
    <w:name w:val="EEHead2 Char"/>
    <w:basedOn w:val="EEHead1Char"/>
    <w:link w:val="EEHead2"/>
    <w:rsid w:val="006C1737"/>
    <w:rPr>
      <w:rFonts w:ascii="Arial" w:hAnsi="Arial"/>
      <w:b/>
      <w:bCs w:val="0"/>
      <w:sz w:val="20"/>
      <w:szCs w:val="20"/>
    </w:rPr>
  </w:style>
  <w:style w:type="paragraph" w:customStyle="1" w:styleId="EEIndent">
    <w:name w:val="EEIndent"/>
    <w:basedOn w:val="EENormal"/>
    <w:link w:val="EEIndentChar"/>
    <w:uiPriority w:val="1"/>
    <w:qFormat/>
    <w:rsid w:val="00DD59E2"/>
    <w:pPr>
      <w:ind w:left="720"/>
    </w:pPr>
  </w:style>
  <w:style w:type="character" w:customStyle="1" w:styleId="EEIndentChar">
    <w:name w:val="EEIndent Char"/>
    <w:basedOn w:val="EENormalChar"/>
    <w:link w:val="EEIndent"/>
    <w:uiPriority w:val="1"/>
    <w:rsid w:val="00DD59E2"/>
    <w:rPr>
      <w:rFonts w:ascii="Arial" w:hAnsi="Arial"/>
      <w:sz w:val="20"/>
      <w:szCs w:val="20"/>
    </w:rPr>
  </w:style>
  <w:style w:type="table" w:styleId="GridTable4">
    <w:name w:val="Grid Table 4"/>
    <w:basedOn w:val="TableNormal"/>
    <w:uiPriority w:val="49"/>
    <w:rsid w:val="00B4570A"/>
    <w:pPr>
      <w:spacing w:after="0" w:line="240" w:lineRule="auto"/>
      <w:ind w:left="720" w:hanging="360"/>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B6527"/>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0208B6"/>
    <w:pPr>
      <w:tabs>
        <w:tab w:val="center" w:pos="4680"/>
        <w:tab w:val="right" w:pos="9360"/>
      </w:tabs>
    </w:pPr>
  </w:style>
  <w:style w:type="character" w:customStyle="1" w:styleId="HeaderChar">
    <w:name w:val="Header Char"/>
    <w:basedOn w:val="DefaultParagraphFont"/>
    <w:link w:val="Header"/>
    <w:uiPriority w:val="99"/>
    <w:rsid w:val="000208B6"/>
    <w:rPr>
      <w:rFonts w:ascii="Times New Roman" w:hAnsi="Times New Roman"/>
      <w:sz w:val="24"/>
    </w:rPr>
  </w:style>
  <w:style w:type="paragraph" w:styleId="BalloonText">
    <w:name w:val="Balloon Text"/>
    <w:basedOn w:val="Normal"/>
    <w:link w:val="BalloonTextChar"/>
    <w:uiPriority w:val="99"/>
    <w:semiHidden/>
    <w:unhideWhenUsed/>
    <w:rsid w:val="00DF6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92"/>
    <w:rPr>
      <w:rFonts w:ascii="Segoe UI" w:hAnsi="Segoe UI" w:cs="Segoe UI"/>
      <w:sz w:val="18"/>
      <w:szCs w:val="18"/>
    </w:rPr>
  </w:style>
  <w:style w:type="character" w:styleId="UnresolvedMention">
    <w:name w:val="Unresolved Mention"/>
    <w:basedOn w:val="DefaultParagraphFont"/>
    <w:uiPriority w:val="99"/>
    <w:semiHidden/>
    <w:unhideWhenUsed/>
    <w:rsid w:val="00056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19884">
      <w:bodyDiv w:val="1"/>
      <w:marLeft w:val="0"/>
      <w:marRight w:val="0"/>
      <w:marTop w:val="0"/>
      <w:marBottom w:val="0"/>
      <w:divBdr>
        <w:top w:val="none" w:sz="0" w:space="0" w:color="auto"/>
        <w:left w:val="none" w:sz="0" w:space="0" w:color="auto"/>
        <w:bottom w:val="none" w:sz="0" w:space="0" w:color="auto"/>
        <w:right w:val="none" w:sz="0" w:space="0" w:color="auto"/>
      </w:divBdr>
    </w:div>
    <w:div w:id="561253873">
      <w:bodyDiv w:val="1"/>
      <w:marLeft w:val="0"/>
      <w:marRight w:val="0"/>
      <w:marTop w:val="0"/>
      <w:marBottom w:val="0"/>
      <w:divBdr>
        <w:top w:val="none" w:sz="0" w:space="0" w:color="auto"/>
        <w:left w:val="none" w:sz="0" w:space="0" w:color="auto"/>
        <w:bottom w:val="none" w:sz="0" w:space="0" w:color="auto"/>
        <w:right w:val="none" w:sz="0" w:space="0" w:color="auto"/>
      </w:divBdr>
    </w:div>
    <w:div w:id="637875923">
      <w:bodyDiv w:val="1"/>
      <w:marLeft w:val="0"/>
      <w:marRight w:val="0"/>
      <w:marTop w:val="0"/>
      <w:marBottom w:val="0"/>
      <w:divBdr>
        <w:top w:val="none" w:sz="0" w:space="0" w:color="auto"/>
        <w:left w:val="none" w:sz="0" w:space="0" w:color="auto"/>
        <w:bottom w:val="none" w:sz="0" w:space="0" w:color="auto"/>
        <w:right w:val="none" w:sz="0" w:space="0" w:color="auto"/>
      </w:divBdr>
    </w:div>
    <w:div w:id="855072132">
      <w:bodyDiv w:val="1"/>
      <w:marLeft w:val="0"/>
      <w:marRight w:val="0"/>
      <w:marTop w:val="0"/>
      <w:marBottom w:val="0"/>
      <w:divBdr>
        <w:top w:val="none" w:sz="0" w:space="0" w:color="auto"/>
        <w:left w:val="none" w:sz="0" w:space="0" w:color="auto"/>
        <w:bottom w:val="none" w:sz="0" w:space="0" w:color="auto"/>
        <w:right w:val="none" w:sz="0" w:space="0" w:color="auto"/>
      </w:divBdr>
    </w:div>
    <w:div w:id="1090390349">
      <w:bodyDiv w:val="1"/>
      <w:marLeft w:val="0"/>
      <w:marRight w:val="0"/>
      <w:marTop w:val="0"/>
      <w:marBottom w:val="0"/>
      <w:divBdr>
        <w:top w:val="none" w:sz="0" w:space="0" w:color="auto"/>
        <w:left w:val="none" w:sz="0" w:space="0" w:color="auto"/>
        <w:bottom w:val="none" w:sz="0" w:space="0" w:color="auto"/>
        <w:right w:val="none" w:sz="0" w:space="0" w:color="auto"/>
      </w:divBdr>
    </w:div>
    <w:div w:id="1116409897">
      <w:bodyDiv w:val="1"/>
      <w:marLeft w:val="0"/>
      <w:marRight w:val="0"/>
      <w:marTop w:val="0"/>
      <w:marBottom w:val="0"/>
      <w:divBdr>
        <w:top w:val="none" w:sz="0" w:space="0" w:color="auto"/>
        <w:left w:val="none" w:sz="0" w:space="0" w:color="auto"/>
        <w:bottom w:val="none" w:sz="0" w:space="0" w:color="auto"/>
        <w:right w:val="none" w:sz="0" w:space="0" w:color="auto"/>
      </w:divBdr>
    </w:div>
    <w:div w:id="1158770811">
      <w:bodyDiv w:val="1"/>
      <w:marLeft w:val="0"/>
      <w:marRight w:val="0"/>
      <w:marTop w:val="0"/>
      <w:marBottom w:val="0"/>
      <w:divBdr>
        <w:top w:val="none" w:sz="0" w:space="0" w:color="auto"/>
        <w:left w:val="none" w:sz="0" w:space="0" w:color="auto"/>
        <w:bottom w:val="none" w:sz="0" w:space="0" w:color="auto"/>
        <w:right w:val="none" w:sz="0" w:space="0" w:color="auto"/>
      </w:divBdr>
    </w:div>
    <w:div w:id="1303274114">
      <w:bodyDiv w:val="1"/>
      <w:marLeft w:val="0"/>
      <w:marRight w:val="0"/>
      <w:marTop w:val="0"/>
      <w:marBottom w:val="0"/>
      <w:divBdr>
        <w:top w:val="none" w:sz="0" w:space="0" w:color="auto"/>
        <w:left w:val="none" w:sz="0" w:space="0" w:color="auto"/>
        <w:bottom w:val="none" w:sz="0" w:space="0" w:color="auto"/>
        <w:right w:val="none" w:sz="0" w:space="0" w:color="auto"/>
      </w:divBdr>
    </w:div>
    <w:div w:id="1310672662">
      <w:bodyDiv w:val="1"/>
      <w:marLeft w:val="0"/>
      <w:marRight w:val="0"/>
      <w:marTop w:val="0"/>
      <w:marBottom w:val="0"/>
      <w:divBdr>
        <w:top w:val="none" w:sz="0" w:space="0" w:color="auto"/>
        <w:left w:val="none" w:sz="0" w:space="0" w:color="auto"/>
        <w:bottom w:val="none" w:sz="0" w:space="0" w:color="auto"/>
        <w:right w:val="none" w:sz="0" w:space="0" w:color="auto"/>
      </w:divBdr>
    </w:div>
    <w:div w:id="1390299407">
      <w:bodyDiv w:val="1"/>
      <w:marLeft w:val="0"/>
      <w:marRight w:val="0"/>
      <w:marTop w:val="0"/>
      <w:marBottom w:val="0"/>
      <w:divBdr>
        <w:top w:val="none" w:sz="0" w:space="0" w:color="auto"/>
        <w:left w:val="none" w:sz="0" w:space="0" w:color="auto"/>
        <w:bottom w:val="none" w:sz="0" w:space="0" w:color="auto"/>
        <w:right w:val="none" w:sz="0" w:space="0" w:color="auto"/>
      </w:divBdr>
    </w:div>
    <w:div w:id="1506091462">
      <w:bodyDiv w:val="1"/>
      <w:marLeft w:val="0"/>
      <w:marRight w:val="0"/>
      <w:marTop w:val="0"/>
      <w:marBottom w:val="0"/>
      <w:divBdr>
        <w:top w:val="none" w:sz="0" w:space="0" w:color="auto"/>
        <w:left w:val="none" w:sz="0" w:space="0" w:color="auto"/>
        <w:bottom w:val="none" w:sz="0" w:space="0" w:color="auto"/>
        <w:right w:val="none" w:sz="0" w:space="0" w:color="auto"/>
      </w:divBdr>
    </w:div>
    <w:div w:id="1647665821">
      <w:bodyDiv w:val="1"/>
      <w:marLeft w:val="0"/>
      <w:marRight w:val="0"/>
      <w:marTop w:val="0"/>
      <w:marBottom w:val="0"/>
      <w:divBdr>
        <w:top w:val="none" w:sz="0" w:space="0" w:color="auto"/>
        <w:left w:val="none" w:sz="0" w:space="0" w:color="auto"/>
        <w:bottom w:val="none" w:sz="0" w:space="0" w:color="auto"/>
        <w:right w:val="none" w:sz="0" w:space="0" w:color="auto"/>
      </w:divBdr>
    </w:div>
    <w:div w:id="1666199353">
      <w:bodyDiv w:val="1"/>
      <w:marLeft w:val="0"/>
      <w:marRight w:val="0"/>
      <w:marTop w:val="0"/>
      <w:marBottom w:val="0"/>
      <w:divBdr>
        <w:top w:val="none" w:sz="0" w:space="0" w:color="auto"/>
        <w:left w:val="none" w:sz="0" w:space="0" w:color="auto"/>
        <w:bottom w:val="none" w:sz="0" w:space="0" w:color="auto"/>
        <w:right w:val="none" w:sz="0" w:space="0" w:color="auto"/>
      </w:divBdr>
    </w:div>
    <w:div w:id="2001733655">
      <w:bodyDiv w:val="1"/>
      <w:marLeft w:val="0"/>
      <w:marRight w:val="0"/>
      <w:marTop w:val="0"/>
      <w:marBottom w:val="0"/>
      <w:divBdr>
        <w:top w:val="none" w:sz="0" w:space="0" w:color="auto"/>
        <w:left w:val="none" w:sz="0" w:space="0" w:color="auto"/>
        <w:bottom w:val="none" w:sz="0" w:space="0" w:color="auto"/>
        <w:right w:val="none" w:sz="0" w:space="0" w:color="auto"/>
      </w:divBdr>
    </w:div>
    <w:div w:id="2030178365">
      <w:bodyDiv w:val="1"/>
      <w:marLeft w:val="0"/>
      <w:marRight w:val="0"/>
      <w:marTop w:val="0"/>
      <w:marBottom w:val="0"/>
      <w:divBdr>
        <w:top w:val="none" w:sz="0" w:space="0" w:color="auto"/>
        <w:left w:val="none" w:sz="0" w:space="0" w:color="auto"/>
        <w:bottom w:val="none" w:sz="0" w:space="0" w:color="auto"/>
        <w:right w:val="none" w:sz="0" w:space="0" w:color="auto"/>
      </w:divBdr>
    </w:div>
    <w:div w:id="2068145341">
      <w:bodyDiv w:val="1"/>
      <w:marLeft w:val="0"/>
      <w:marRight w:val="0"/>
      <w:marTop w:val="0"/>
      <w:marBottom w:val="0"/>
      <w:divBdr>
        <w:top w:val="none" w:sz="0" w:space="0" w:color="auto"/>
        <w:left w:val="none" w:sz="0" w:space="0" w:color="auto"/>
        <w:bottom w:val="none" w:sz="0" w:space="0" w:color="auto"/>
        <w:right w:val="none" w:sz="0" w:space="0" w:color="auto"/>
      </w:divBdr>
    </w:div>
    <w:div w:id="21441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3.xml"/><Relationship Id="rId18" Type="http://schemas.openxmlformats.org/officeDocument/2006/relationships/hyperlink" Target="http://www.sa.sc.edu/sd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hyperlink" Target="http://www.sc.edu/academicintegrity" TargetMode="External"/><Relationship Id="rId2" Type="http://schemas.openxmlformats.org/officeDocument/2006/relationships/customXml" Target="../customXml/item2.xml"/><Relationship Id="rId16" Type="http://schemas.openxmlformats.org/officeDocument/2006/relationships/hyperlink" Target="http://www.sc.edu/policies/staf102.pdf" TargetMode="External"/><Relationship Id="rId20" Type="http://schemas.openxmlformats.org/officeDocument/2006/relationships/hyperlink" Target="http://artsandsciences.sc.edu/write/university-writing-cen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sc.edu/policies/staf625.pdf" TargetMode="External"/><Relationship Id="rId23"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hyperlink" Target="mailto:sasds@mailbox.s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edu/policies/ppm/staf626.pdf" TargetMode="Externa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11T13:29:13.321"/>
    </inkml:context>
    <inkml:brush xml:id="br0">
      <inkml:brushProperty name="width" value="0.05" units="cm"/>
      <inkml:brushProperty name="height" value="0.05" units="cm"/>
      <inkml:brushProperty name="color" value="#FF0066"/>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11T13:29:14.902"/>
    </inkml:context>
    <inkml:brush xml:id="br0">
      <inkml:brushProperty name="width" value="0.05" units="cm"/>
      <inkml:brushProperty name="height" value="0.05" units="cm"/>
      <inkml:brushProperty name="color" value="#FF0066"/>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11T13:29:17.526"/>
    </inkml:context>
    <inkml:brush xml:id="br0">
      <inkml:brushProperty name="width" value="0.05" units="cm"/>
      <inkml:brushProperty name="height" value="0.05" units="cm"/>
      <inkml:brushProperty name="color" value="#FF0066"/>
      <inkml:brushProperty name="ignorePressure" value="1"/>
    </inkml:brush>
  </inkml:definitions>
  <inkml:trace contextRef="#ctx0" brushRef="#br0">0 0,'0'0</inkml:trace>
</inkml:ink>
</file>

<file path=word/theme/theme1.xml><?xml version="1.0" encoding="utf-8"?>
<a:theme xmlns:a="http://schemas.openxmlformats.org/drawingml/2006/main" name="1 Times New Rom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1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15D7A77C2C443B81EE3E9EFA887C3" ma:contentTypeVersion="7" ma:contentTypeDescription="Create a new document." ma:contentTypeScope="" ma:versionID="78f49f2b73700bd5ca1efac88dddf3c1">
  <xsd:schema xmlns:xsd="http://www.w3.org/2001/XMLSchema" xmlns:xs="http://www.w3.org/2001/XMLSchema" xmlns:p="http://schemas.microsoft.com/office/2006/metadata/properties" xmlns:ns2="d7070ba3-5bcb-4ea4-ba39-4c343016db20" xmlns:ns3="4ab3354d-a8e5-46ae-ad66-ff3968e61a89" targetNamespace="http://schemas.microsoft.com/office/2006/metadata/properties" ma:root="true" ma:fieldsID="7dcfe73ec79183d3e0cb54286e2115e3" ns2:_="" ns3:_="">
    <xsd:import namespace="d7070ba3-5bcb-4ea4-ba39-4c343016db20"/>
    <xsd:import namespace="4ab3354d-a8e5-46ae-ad66-ff3968e61a89"/>
    <xsd:element name="properties">
      <xsd:complexType>
        <xsd:sequence>
          <xsd:element name="documentManagement">
            <xsd:complexType>
              <xsd:all>
                <xsd:element ref="ns2:Description"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70ba3-5bcb-4ea4-ba39-4c343016db20" elementFormDefault="qualified">
    <xsd:import namespace="http://schemas.microsoft.com/office/2006/documentManagement/types"/>
    <xsd:import namespace="http://schemas.microsoft.com/office/infopath/2007/PartnerControls"/>
    <xsd:element name="Description" ma:index="8" nillable="true" ma:displayName="Description" ma:description="This describes the content in the folder and level of access to it."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3354d-a8e5-46ae-ad66-ff3968e61a8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d7070ba3-5bcb-4ea4-ba39-4c343016db20" xsi:nil="true"/>
  </documentManagement>
</p:properties>
</file>

<file path=customXml/itemProps1.xml><?xml version="1.0" encoding="utf-8"?>
<ds:datastoreItem xmlns:ds="http://schemas.openxmlformats.org/officeDocument/2006/customXml" ds:itemID="{A4C7EA52-1D53-4CAB-9294-3AA3B56775E6}">
  <ds:schemaRefs>
    <ds:schemaRef ds:uri="http://schemas.microsoft.com/sharepoint/v3/contenttype/forms"/>
  </ds:schemaRefs>
</ds:datastoreItem>
</file>

<file path=customXml/itemProps2.xml><?xml version="1.0" encoding="utf-8"?>
<ds:datastoreItem xmlns:ds="http://schemas.openxmlformats.org/officeDocument/2006/customXml" ds:itemID="{67E6E03B-D010-40AC-B335-1B027BB74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70ba3-5bcb-4ea4-ba39-4c343016db20"/>
    <ds:schemaRef ds:uri="4ab3354d-a8e5-46ae-ad66-ff3968e61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185A8-735F-4470-95B5-359F06A3E234}">
  <ds:schemaRefs>
    <ds:schemaRef ds:uri="http://schemas.microsoft.com/office/2006/metadata/properties"/>
    <ds:schemaRef ds:uri="http://schemas.microsoft.com/office/infopath/2007/PartnerControls"/>
    <ds:schemaRef ds:uri="d7070ba3-5bcb-4ea4-ba39-4c343016db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Grigory Simin</dc:creator>
  <cp:keywords/>
  <dc:description/>
  <cp:lastModifiedBy>Turner, Jammie</cp:lastModifiedBy>
  <cp:revision>2</cp:revision>
  <cp:lastPrinted>2022-01-09T16:29:00Z</cp:lastPrinted>
  <dcterms:created xsi:type="dcterms:W3CDTF">2023-03-29T19:30:00Z</dcterms:created>
  <dcterms:modified xsi:type="dcterms:W3CDTF">2023-03-29T19:30:00Z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0x0101003B915D7A77C2C443B81EE3E9EFA887C3</vt:lpwstr>
  </property>
</Properties>
</file>