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EA7FA" w14:textId="77777777" w:rsidR="0080672D" w:rsidRPr="001D032F" w:rsidRDefault="0080672D" w:rsidP="0080672D">
      <w:pPr>
        <w:widowControl w:val="0"/>
        <w:autoSpaceDE w:val="0"/>
        <w:autoSpaceDN w:val="0"/>
        <w:spacing w:before="74" w:after="0" w:line="249" w:lineRule="exact"/>
        <w:ind w:left="6" w:right="56"/>
        <w:jc w:val="center"/>
        <w:outlineLvl w:val="0"/>
        <w:rPr>
          <w:rFonts w:ascii="Arial" w:eastAsia="Arial" w:hAnsi="Arial" w:cs="Arial"/>
          <w:b/>
          <w:bCs/>
          <w:kern w:val="0"/>
          <w:sz w:val="36"/>
          <w:szCs w:val="36"/>
          <w14:ligatures w14:val="none"/>
        </w:rPr>
      </w:pPr>
      <w:bookmarkStart w:id="0" w:name="RESOURCES_&amp;_ENVIRONMENT_(R&amp;E)"/>
      <w:bookmarkStart w:id="1" w:name="_Hlk170811233"/>
      <w:bookmarkEnd w:id="0"/>
      <w:r w:rsidRPr="001D032F">
        <w:rPr>
          <w:rFonts w:ascii="Arial" w:eastAsia="Arial" w:hAnsi="Arial" w:cs="Arial"/>
          <w:b/>
          <w:bCs/>
          <w:kern w:val="0"/>
          <w:sz w:val="36"/>
          <w:szCs w:val="36"/>
          <w14:ligatures w14:val="none"/>
        </w:rPr>
        <w:t>RESOURCES</w:t>
      </w:r>
      <w:r w:rsidRPr="001D032F">
        <w:rPr>
          <w:rFonts w:ascii="Arial" w:eastAsia="Arial" w:hAnsi="Arial" w:cs="Arial"/>
          <w:b/>
          <w:bCs/>
          <w:spacing w:val="-13"/>
          <w:kern w:val="0"/>
          <w:sz w:val="36"/>
          <w:szCs w:val="36"/>
          <w14:ligatures w14:val="none"/>
        </w:rPr>
        <w:t xml:space="preserve"> </w:t>
      </w:r>
      <w:r w:rsidRPr="001D032F">
        <w:rPr>
          <w:rFonts w:ascii="Arial" w:eastAsia="Arial" w:hAnsi="Arial" w:cs="Arial"/>
          <w:b/>
          <w:bCs/>
          <w:kern w:val="0"/>
          <w:sz w:val="36"/>
          <w:szCs w:val="36"/>
          <w14:ligatures w14:val="none"/>
        </w:rPr>
        <w:t>&amp;</w:t>
      </w:r>
      <w:r w:rsidRPr="001D032F">
        <w:rPr>
          <w:rFonts w:ascii="Arial" w:eastAsia="Arial" w:hAnsi="Arial" w:cs="Arial"/>
          <w:b/>
          <w:bCs/>
          <w:spacing w:val="-10"/>
          <w:kern w:val="0"/>
          <w:sz w:val="36"/>
          <w:szCs w:val="36"/>
          <w14:ligatures w14:val="none"/>
        </w:rPr>
        <w:t xml:space="preserve"> </w:t>
      </w:r>
      <w:r w:rsidRPr="001D032F">
        <w:rPr>
          <w:rFonts w:ascii="Arial" w:eastAsia="Arial" w:hAnsi="Arial" w:cs="Arial"/>
          <w:b/>
          <w:bCs/>
          <w:kern w:val="0"/>
          <w:sz w:val="36"/>
          <w:szCs w:val="36"/>
          <w14:ligatures w14:val="none"/>
        </w:rPr>
        <w:t>ENVIRONMENT</w:t>
      </w:r>
      <w:r w:rsidRPr="001D032F">
        <w:rPr>
          <w:rFonts w:ascii="Arial" w:eastAsia="Arial" w:hAnsi="Arial" w:cs="Arial"/>
          <w:b/>
          <w:bCs/>
          <w:spacing w:val="-3"/>
          <w:kern w:val="0"/>
          <w:sz w:val="36"/>
          <w:szCs w:val="36"/>
          <w14:ligatures w14:val="none"/>
        </w:rPr>
        <w:t xml:space="preserve"> </w:t>
      </w:r>
      <w:r w:rsidRPr="001D032F">
        <w:rPr>
          <w:rFonts w:ascii="Arial" w:eastAsia="Arial" w:hAnsi="Arial" w:cs="Arial"/>
          <w:b/>
          <w:bCs/>
          <w:spacing w:val="-4"/>
          <w:kern w:val="0"/>
          <w:sz w:val="36"/>
          <w:szCs w:val="36"/>
          <w14:ligatures w14:val="none"/>
        </w:rPr>
        <w:t>(R&amp;E)</w:t>
      </w:r>
      <w:bookmarkEnd w:id="1"/>
    </w:p>
    <w:p w14:paraId="411F0DF1" w14:textId="77777777" w:rsidR="0080672D" w:rsidRPr="001D032F" w:rsidRDefault="0080672D" w:rsidP="0080672D">
      <w:pPr>
        <w:widowControl w:val="0"/>
        <w:autoSpaceDE w:val="0"/>
        <w:autoSpaceDN w:val="0"/>
        <w:spacing w:after="0" w:line="249" w:lineRule="exact"/>
        <w:ind w:right="56"/>
        <w:jc w:val="center"/>
        <w:rPr>
          <w:rFonts w:ascii="Arial" w:eastAsia="Arial" w:hAnsi="Arial" w:cs="Arial"/>
          <w:b/>
          <w:kern w:val="0"/>
          <w:sz w:val="22"/>
          <w:szCs w:val="22"/>
          <w14:ligatures w14:val="none"/>
        </w:rPr>
      </w:pPr>
      <w:bookmarkStart w:id="2" w:name="USC/Arnold_School_Basic_“Boilerplate”_In"/>
      <w:bookmarkEnd w:id="2"/>
      <w:r w:rsidRPr="001D032F">
        <w:rPr>
          <w:rFonts w:ascii="Arial" w:eastAsia="Arial" w:hAnsi="Arial" w:cs="Arial"/>
          <w:b/>
          <w:kern w:val="0"/>
          <w:sz w:val="22"/>
          <w:szCs w:val="22"/>
          <w14:ligatures w14:val="none"/>
        </w:rPr>
        <w:t>USC/Arnold</w:t>
      </w:r>
      <w:r w:rsidRPr="001D032F">
        <w:rPr>
          <w:rFonts w:ascii="Arial" w:eastAsia="Arial" w:hAnsi="Arial" w:cs="Arial"/>
          <w:b/>
          <w:spacing w:val="-6"/>
          <w:kern w:val="0"/>
          <w:sz w:val="22"/>
          <w:szCs w:val="22"/>
          <w14:ligatures w14:val="none"/>
        </w:rPr>
        <w:t xml:space="preserve"> </w:t>
      </w:r>
      <w:r w:rsidRPr="001D032F">
        <w:rPr>
          <w:rFonts w:ascii="Arial" w:eastAsia="Arial" w:hAnsi="Arial" w:cs="Arial"/>
          <w:b/>
          <w:kern w:val="0"/>
          <w:sz w:val="22"/>
          <w:szCs w:val="22"/>
          <w14:ligatures w14:val="none"/>
        </w:rPr>
        <w:t>School</w:t>
      </w:r>
      <w:r w:rsidRPr="001D032F">
        <w:rPr>
          <w:rFonts w:ascii="Arial" w:eastAsia="Arial" w:hAnsi="Arial" w:cs="Arial"/>
          <w:b/>
          <w:spacing w:val="-5"/>
          <w:kern w:val="0"/>
          <w:sz w:val="22"/>
          <w:szCs w:val="22"/>
          <w14:ligatures w14:val="none"/>
        </w:rPr>
        <w:t xml:space="preserve"> </w:t>
      </w:r>
      <w:r w:rsidRPr="001D032F">
        <w:rPr>
          <w:rFonts w:ascii="Arial" w:eastAsia="Arial" w:hAnsi="Arial" w:cs="Arial"/>
          <w:b/>
          <w:kern w:val="0"/>
          <w:sz w:val="22"/>
          <w:szCs w:val="22"/>
          <w14:ligatures w14:val="none"/>
        </w:rPr>
        <w:t>Basic</w:t>
      </w:r>
      <w:r w:rsidRPr="001D032F">
        <w:rPr>
          <w:rFonts w:ascii="Arial" w:eastAsia="Arial" w:hAnsi="Arial" w:cs="Arial"/>
          <w:b/>
          <w:spacing w:val="-2"/>
          <w:kern w:val="0"/>
          <w:sz w:val="22"/>
          <w:szCs w:val="22"/>
          <w14:ligatures w14:val="none"/>
        </w:rPr>
        <w:t xml:space="preserve"> </w:t>
      </w:r>
      <w:r w:rsidRPr="001D032F">
        <w:rPr>
          <w:rFonts w:ascii="Arial" w:eastAsia="Arial" w:hAnsi="Arial" w:cs="Arial"/>
          <w:b/>
          <w:kern w:val="0"/>
          <w:sz w:val="22"/>
          <w:szCs w:val="22"/>
          <w14:ligatures w14:val="none"/>
        </w:rPr>
        <w:t>“Boilerplate”</w:t>
      </w:r>
      <w:r w:rsidRPr="001D032F">
        <w:rPr>
          <w:rFonts w:ascii="Arial" w:eastAsia="Arial" w:hAnsi="Arial" w:cs="Arial"/>
          <w:b/>
          <w:spacing w:val="-6"/>
          <w:kern w:val="0"/>
          <w:sz w:val="22"/>
          <w:szCs w:val="22"/>
          <w14:ligatures w14:val="none"/>
        </w:rPr>
        <w:t xml:space="preserve"> </w:t>
      </w:r>
      <w:r w:rsidRPr="001D032F">
        <w:rPr>
          <w:rFonts w:ascii="Arial" w:eastAsia="Arial" w:hAnsi="Arial" w:cs="Arial"/>
          <w:b/>
          <w:kern w:val="0"/>
          <w:sz w:val="22"/>
          <w:szCs w:val="22"/>
          <w14:ligatures w14:val="none"/>
        </w:rPr>
        <w:t>Information</w:t>
      </w:r>
      <w:r w:rsidRPr="001D032F">
        <w:rPr>
          <w:rFonts w:ascii="Arial" w:eastAsia="Arial" w:hAnsi="Arial" w:cs="Arial"/>
          <w:b/>
          <w:spacing w:val="-4"/>
          <w:kern w:val="0"/>
          <w:sz w:val="22"/>
          <w:szCs w:val="22"/>
          <w14:ligatures w14:val="none"/>
        </w:rPr>
        <w:t xml:space="preserve"> </w:t>
      </w:r>
      <w:r w:rsidRPr="001D032F">
        <w:rPr>
          <w:rFonts w:ascii="Arial" w:eastAsia="Arial" w:hAnsi="Arial" w:cs="Arial"/>
          <w:b/>
          <w:kern w:val="0"/>
          <w:sz w:val="22"/>
          <w:szCs w:val="22"/>
          <w14:ligatures w14:val="none"/>
        </w:rPr>
        <w:t>for</w:t>
      </w:r>
      <w:r w:rsidRPr="001D032F">
        <w:rPr>
          <w:rFonts w:ascii="Arial" w:eastAsia="Arial" w:hAnsi="Arial" w:cs="Arial"/>
          <w:b/>
          <w:spacing w:val="-5"/>
          <w:kern w:val="0"/>
          <w:sz w:val="22"/>
          <w:szCs w:val="22"/>
          <w14:ligatures w14:val="none"/>
        </w:rPr>
        <w:t xml:space="preserve"> </w:t>
      </w:r>
      <w:r w:rsidRPr="001D032F">
        <w:rPr>
          <w:rFonts w:ascii="Arial" w:eastAsia="Arial" w:hAnsi="Arial" w:cs="Arial"/>
          <w:b/>
          <w:kern w:val="0"/>
          <w:sz w:val="22"/>
          <w:szCs w:val="22"/>
          <w14:ligatures w14:val="none"/>
        </w:rPr>
        <w:t>Sponsored</w:t>
      </w:r>
      <w:r w:rsidRPr="001D032F">
        <w:rPr>
          <w:rFonts w:ascii="Arial" w:eastAsia="Arial" w:hAnsi="Arial" w:cs="Arial"/>
          <w:b/>
          <w:spacing w:val="-4"/>
          <w:kern w:val="0"/>
          <w:sz w:val="22"/>
          <w:szCs w:val="22"/>
          <w14:ligatures w14:val="none"/>
        </w:rPr>
        <w:t xml:space="preserve"> </w:t>
      </w:r>
      <w:r w:rsidRPr="001D032F">
        <w:rPr>
          <w:rFonts w:ascii="Arial" w:eastAsia="Arial" w:hAnsi="Arial" w:cs="Arial"/>
          <w:b/>
          <w:kern w:val="0"/>
          <w:sz w:val="22"/>
          <w:szCs w:val="22"/>
          <w14:ligatures w14:val="none"/>
        </w:rPr>
        <w:t>Award</w:t>
      </w:r>
      <w:r w:rsidRPr="001D032F">
        <w:rPr>
          <w:rFonts w:ascii="Arial" w:eastAsia="Arial" w:hAnsi="Arial" w:cs="Arial"/>
          <w:b/>
          <w:spacing w:val="-3"/>
          <w:kern w:val="0"/>
          <w:sz w:val="22"/>
          <w:szCs w:val="22"/>
          <w14:ligatures w14:val="none"/>
        </w:rPr>
        <w:t xml:space="preserve"> </w:t>
      </w:r>
      <w:r w:rsidRPr="001D032F">
        <w:rPr>
          <w:rFonts w:ascii="Arial" w:eastAsia="Arial" w:hAnsi="Arial" w:cs="Arial"/>
          <w:b/>
          <w:spacing w:val="-2"/>
          <w:kern w:val="0"/>
          <w:sz w:val="22"/>
          <w:szCs w:val="22"/>
          <w14:ligatures w14:val="none"/>
        </w:rPr>
        <w:t>Proposals</w:t>
      </w:r>
    </w:p>
    <w:p w14:paraId="5F66B482" w14:textId="6902144B" w:rsidR="0080672D" w:rsidRPr="001D032F" w:rsidRDefault="0080672D" w:rsidP="0080672D">
      <w:pPr>
        <w:widowControl w:val="0"/>
        <w:autoSpaceDE w:val="0"/>
        <w:autoSpaceDN w:val="0"/>
        <w:spacing w:before="239" w:after="0" w:line="235" w:lineRule="auto"/>
        <w:ind w:left="100"/>
        <w:rPr>
          <w:rFonts w:ascii="Arial" w:eastAsia="Arial" w:hAnsi="Arial" w:cs="Arial"/>
          <w:i/>
          <w:kern w:val="0"/>
          <w:sz w:val="22"/>
          <w:szCs w:val="22"/>
          <w14:ligatures w14:val="none"/>
        </w:rPr>
      </w:pPr>
      <w:r w:rsidRPr="001D032F">
        <w:rPr>
          <w:rFonts w:ascii="Arial" w:eastAsia="Arial" w:hAnsi="Arial" w:cs="Arial"/>
          <w:i/>
          <w:kern w:val="0"/>
          <w:sz w:val="22"/>
          <w:szCs w:val="22"/>
          <w14:ligatures w14:val="none"/>
        </w:rPr>
        <w:t>The</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following</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includes</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‘boilerplate’</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(basic)</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information</w:t>
      </w:r>
      <w:r w:rsidRPr="001D032F">
        <w:rPr>
          <w:rFonts w:ascii="Arial" w:eastAsia="Arial" w:hAnsi="Arial" w:cs="Arial"/>
          <w:i/>
          <w:spacing w:val="-2"/>
          <w:kern w:val="0"/>
          <w:sz w:val="22"/>
          <w:szCs w:val="22"/>
          <w14:ligatures w14:val="none"/>
        </w:rPr>
        <w:t xml:space="preserve"> </w:t>
      </w:r>
      <w:r w:rsidRPr="001D032F">
        <w:rPr>
          <w:rFonts w:ascii="Arial" w:eastAsia="Arial" w:hAnsi="Arial" w:cs="Arial"/>
          <w:i/>
          <w:kern w:val="0"/>
          <w:sz w:val="22"/>
          <w:szCs w:val="22"/>
          <w14:ligatures w14:val="none"/>
        </w:rPr>
        <w:t>about</w:t>
      </w:r>
      <w:r w:rsidRPr="001D032F">
        <w:rPr>
          <w:rFonts w:ascii="Arial" w:eastAsia="Arial" w:hAnsi="Arial" w:cs="Arial"/>
          <w:i/>
          <w:spacing w:val="-6"/>
          <w:kern w:val="0"/>
          <w:sz w:val="22"/>
          <w:szCs w:val="22"/>
          <w14:ligatures w14:val="none"/>
        </w:rPr>
        <w:t xml:space="preserve"> </w:t>
      </w:r>
      <w:r w:rsidRPr="001D032F">
        <w:rPr>
          <w:rFonts w:ascii="Arial" w:eastAsia="Arial" w:hAnsi="Arial" w:cs="Arial"/>
          <w:i/>
          <w:kern w:val="0"/>
          <w:sz w:val="22"/>
          <w:szCs w:val="22"/>
          <w14:ligatures w14:val="none"/>
        </w:rPr>
        <w:t>the</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University</w:t>
      </w:r>
      <w:r w:rsidRPr="001D032F">
        <w:rPr>
          <w:rFonts w:ascii="Arial" w:eastAsia="Arial" w:hAnsi="Arial" w:cs="Arial"/>
          <w:i/>
          <w:spacing w:val="-6"/>
          <w:kern w:val="0"/>
          <w:sz w:val="22"/>
          <w:szCs w:val="22"/>
          <w14:ligatures w14:val="none"/>
        </w:rPr>
        <w:t xml:space="preserve"> </w:t>
      </w:r>
      <w:r w:rsidRPr="001D032F">
        <w:rPr>
          <w:rFonts w:ascii="Arial" w:eastAsia="Arial" w:hAnsi="Arial" w:cs="Arial"/>
          <w:i/>
          <w:kern w:val="0"/>
          <w:sz w:val="22"/>
          <w:szCs w:val="22"/>
          <w14:ligatures w14:val="none"/>
        </w:rPr>
        <w:t>of</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South</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 xml:space="preserve">Carolina (USC) and the </w:t>
      </w:r>
      <w:r>
        <w:rPr>
          <w:rFonts w:ascii="Arial" w:eastAsia="Arial" w:hAnsi="Arial" w:cs="Arial"/>
          <w:i/>
          <w:kern w:val="0"/>
          <w:sz w:val="22"/>
          <w:szCs w:val="22"/>
          <w14:ligatures w14:val="none"/>
        </w:rPr>
        <w:t>College of Information and Communication (CIC</w:t>
      </w:r>
      <w:r w:rsidRPr="001D032F">
        <w:rPr>
          <w:rFonts w:ascii="Arial" w:eastAsia="Arial" w:hAnsi="Arial" w:cs="Arial"/>
          <w:i/>
          <w:kern w:val="0"/>
          <w:sz w:val="22"/>
          <w:szCs w:val="22"/>
          <w14:ligatures w14:val="none"/>
        </w:rPr>
        <w:t>):</w:t>
      </w:r>
    </w:p>
    <w:p w14:paraId="0227D6E4" w14:textId="77777777" w:rsidR="0080672D" w:rsidRPr="001D032F" w:rsidRDefault="0080672D" w:rsidP="0080672D">
      <w:pPr>
        <w:widowControl w:val="0"/>
        <w:numPr>
          <w:ilvl w:val="0"/>
          <w:numId w:val="1"/>
        </w:numPr>
        <w:tabs>
          <w:tab w:val="left" w:pos="460"/>
        </w:tabs>
        <w:autoSpaceDE w:val="0"/>
        <w:autoSpaceDN w:val="0"/>
        <w:spacing w:before="251" w:after="0" w:line="228" w:lineRule="auto"/>
        <w:ind w:left="460" w:right="342"/>
        <w:rPr>
          <w:rFonts w:ascii="Arial" w:eastAsia="Arial" w:hAnsi="Arial" w:cs="Arial"/>
          <w:kern w:val="0"/>
          <w:sz w:val="22"/>
          <w:szCs w:val="22"/>
          <w14:ligatures w14:val="none"/>
        </w:rPr>
      </w:pPr>
      <w:r w:rsidRPr="001D032F">
        <w:rPr>
          <w:rFonts w:ascii="Arial" w:eastAsia="Arial" w:hAnsi="Arial" w:cs="Arial"/>
          <w:i/>
          <w:kern w:val="0"/>
          <w:sz w:val="22"/>
          <w:szCs w:val="22"/>
          <w14:ligatures w14:val="none"/>
        </w:rPr>
        <w:t>Use</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only</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what</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you</w:t>
      </w:r>
      <w:r w:rsidRPr="001D032F">
        <w:rPr>
          <w:rFonts w:ascii="Arial" w:eastAsia="Arial" w:hAnsi="Arial" w:cs="Arial"/>
          <w:i/>
          <w:spacing w:val="-6"/>
          <w:kern w:val="0"/>
          <w:sz w:val="22"/>
          <w:szCs w:val="22"/>
          <w14:ligatures w14:val="none"/>
        </w:rPr>
        <w:t xml:space="preserve"> </w:t>
      </w:r>
      <w:r w:rsidRPr="001D032F">
        <w:rPr>
          <w:rFonts w:ascii="Arial" w:eastAsia="Arial" w:hAnsi="Arial" w:cs="Arial"/>
          <w:i/>
          <w:kern w:val="0"/>
          <w:sz w:val="22"/>
          <w:szCs w:val="22"/>
          <w14:ligatures w14:val="none"/>
        </w:rPr>
        <w:t>need</w:t>
      </w:r>
      <w:r w:rsidRPr="001D032F">
        <w:rPr>
          <w:rFonts w:ascii="Arial" w:eastAsia="Arial" w:hAnsi="Arial" w:cs="Arial"/>
          <w:kern w:val="0"/>
          <w:sz w:val="22"/>
          <w:szCs w:val="22"/>
          <w14:ligatures w14:val="none"/>
        </w:rPr>
        <w:t>.</w:t>
      </w:r>
      <w:r w:rsidRPr="001D032F">
        <w:rPr>
          <w:rFonts w:ascii="Arial" w:eastAsia="Arial" w:hAnsi="Arial" w:cs="Arial"/>
          <w:spacing w:val="-4"/>
          <w:kern w:val="0"/>
          <w:sz w:val="22"/>
          <w:szCs w:val="22"/>
          <w14:ligatures w14:val="none"/>
        </w:rPr>
        <w:t xml:space="preserve"> </w:t>
      </w:r>
      <w:r w:rsidRPr="001D032F">
        <w:rPr>
          <w:rFonts w:ascii="Arial" w:eastAsia="Arial" w:hAnsi="Arial" w:cs="Arial"/>
          <w:i/>
          <w:kern w:val="0"/>
          <w:sz w:val="22"/>
          <w:szCs w:val="22"/>
          <w14:ligatures w14:val="none"/>
        </w:rPr>
        <w:t>Include</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only</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the</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information</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that</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is</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pertinent</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to</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your</w:t>
      </w:r>
      <w:r w:rsidRPr="001D032F">
        <w:rPr>
          <w:rFonts w:ascii="Arial" w:eastAsia="Arial" w:hAnsi="Arial" w:cs="Arial"/>
          <w:i/>
          <w:spacing w:val="-2"/>
          <w:kern w:val="0"/>
          <w:sz w:val="22"/>
          <w:szCs w:val="22"/>
          <w14:ligatures w14:val="none"/>
        </w:rPr>
        <w:t xml:space="preserve"> </w:t>
      </w:r>
      <w:r w:rsidRPr="001D032F">
        <w:rPr>
          <w:rFonts w:ascii="Arial" w:eastAsia="Arial" w:hAnsi="Arial" w:cs="Arial"/>
          <w:i/>
          <w:kern w:val="0"/>
          <w:sz w:val="22"/>
          <w:szCs w:val="22"/>
          <w14:ligatures w14:val="none"/>
        </w:rPr>
        <w:t xml:space="preserve">proposal </w:t>
      </w:r>
      <w:r w:rsidRPr="001D032F">
        <w:rPr>
          <w:rFonts w:ascii="Arial" w:eastAsia="Arial" w:hAnsi="Arial" w:cs="Arial"/>
          <w:kern w:val="0"/>
          <w:sz w:val="22"/>
          <w:szCs w:val="22"/>
          <w14:ligatures w14:val="none"/>
        </w:rPr>
        <w:t>(not the whole thing). Note that there is some information overlap between sections.</w:t>
      </w:r>
    </w:p>
    <w:p w14:paraId="4D6B9F60" w14:textId="77777777" w:rsidR="0080672D" w:rsidRPr="001D032F" w:rsidRDefault="0080672D" w:rsidP="0080672D">
      <w:pPr>
        <w:widowControl w:val="0"/>
        <w:numPr>
          <w:ilvl w:val="0"/>
          <w:numId w:val="1"/>
        </w:numPr>
        <w:tabs>
          <w:tab w:val="left" w:pos="460"/>
        </w:tabs>
        <w:autoSpaceDE w:val="0"/>
        <w:autoSpaceDN w:val="0"/>
        <w:spacing w:before="14" w:after="0" w:line="228" w:lineRule="auto"/>
        <w:ind w:left="460" w:right="952"/>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Be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sure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7"/>
          <w:kern w:val="0"/>
          <w:sz w:val="22"/>
          <w:szCs w:val="22"/>
          <w14:ligatures w14:val="none"/>
        </w:rPr>
        <w:t xml:space="preserve"> </w:t>
      </w:r>
      <w:r w:rsidRPr="001D032F">
        <w:rPr>
          <w:rFonts w:ascii="Arial" w:eastAsia="Arial" w:hAnsi="Arial" w:cs="Arial"/>
          <w:kern w:val="0"/>
          <w:sz w:val="22"/>
          <w:szCs w:val="22"/>
          <w14:ligatures w14:val="none"/>
        </w:rPr>
        <w:t>add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specific</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department,</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lab,</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equipment,</w:t>
      </w:r>
      <w:r w:rsidRPr="001D032F">
        <w:rPr>
          <w:rFonts w:ascii="Arial" w:eastAsia="Arial" w:hAnsi="Arial" w:cs="Arial"/>
          <w:spacing w:val="-10"/>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collaboration</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information</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as needed for your proposal and edit out what is not relevant to it.</w:t>
      </w:r>
    </w:p>
    <w:p w14:paraId="34CE08B5" w14:textId="77777777" w:rsidR="0080672D" w:rsidRPr="001D032F" w:rsidRDefault="0080672D" w:rsidP="0080672D">
      <w:pPr>
        <w:widowControl w:val="0"/>
        <w:numPr>
          <w:ilvl w:val="0"/>
          <w:numId w:val="1"/>
        </w:numPr>
        <w:tabs>
          <w:tab w:val="left" w:pos="460"/>
        </w:tabs>
        <w:autoSpaceDE w:val="0"/>
        <w:autoSpaceDN w:val="0"/>
        <w:spacing w:before="14" w:after="0" w:line="228" w:lineRule="auto"/>
        <w:ind w:left="460" w:right="518"/>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Other</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USC</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units</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external</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institutions/organizations</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should</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be</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able</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supply</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you</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with their R&amp;E information upon request.</w:t>
      </w:r>
    </w:p>
    <w:p w14:paraId="5F30E8A2" w14:textId="0A7E66A3" w:rsidR="0080672D" w:rsidRPr="001D032F" w:rsidRDefault="0080672D" w:rsidP="0080672D">
      <w:pPr>
        <w:widowControl w:val="0"/>
        <w:numPr>
          <w:ilvl w:val="0"/>
          <w:numId w:val="1"/>
        </w:numPr>
        <w:tabs>
          <w:tab w:val="left" w:pos="460"/>
        </w:tabs>
        <w:autoSpaceDE w:val="0"/>
        <w:autoSpaceDN w:val="0"/>
        <w:spacing w:before="13" w:after="0" w:line="228" w:lineRule="auto"/>
        <w:ind w:left="460" w:right="474"/>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Overview and contact information about additional</w:t>
      </w:r>
      <w:r>
        <w:rPr>
          <w:rFonts w:ascii="Arial" w:eastAsia="Arial" w:hAnsi="Arial" w:cs="Arial"/>
          <w:kern w:val="0"/>
          <w:sz w:val="22"/>
          <w:szCs w:val="22"/>
          <w14:ligatures w14:val="none"/>
        </w:rPr>
        <w:t xml:space="preserve"> CIC</w:t>
      </w:r>
      <w:r w:rsidRPr="001D032F">
        <w:rPr>
          <w:rFonts w:ascii="Arial" w:eastAsia="Arial" w:hAnsi="Arial" w:cs="Arial"/>
          <w:kern w:val="0"/>
          <w:sz w:val="22"/>
          <w:szCs w:val="22"/>
          <w14:ligatures w14:val="none"/>
        </w:rPr>
        <w:t xml:space="preserve"> centers and programs is at:</w:t>
      </w:r>
      <w:r>
        <w:rPr>
          <w:rFonts w:ascii="Arial" w:eastAsia="Arial" w:hAnsi="Arial" w:cs="Arial"/>
          <w:color w:val="0000FF"/>
          <w:spacing w:val="-2"/>
          <w:kern w:val="0"/>
          <w:sz w:val="22"/>
          <w:szCs w:val="22"/>
          <w:u w:val="single"/>
          <w14:ligatures w14:val="none"/>
        </w:rPr>
        <w:t xml:space="preserve"> </w:t>
      </w:r>
      <w:r w:rsidRPr="0080672D">
        <w:rPr>
          <w:rFonts w:ascii="Arial" w:eastAsia="Arial" w:hAnsi="Arial" w:cs="Arial"/>
          <w:color w:val="0000FF"/>
          <w:spacing w:val="-2"/>
          <w:kern w:val="0"/>
          <w:sz w:val="22"/>
          <w:szCs w:val="22"/>
          <w:u w:val="single"/>
          <w14:ligatures w14:val="none"/>
        </w:rPr>
        <w:t>https://sc.edu/study/colleges_schools/cic/index.php</w:t>
      </w:r>
    </w:p>
    <w:p w14:paraId="725989BB" w14:textId="77777777" w:rsidR="0080672D" w:rsidRPr="001D032F" w:rsidRDefault="0080672D" w:rsidP="0080672D">
      <w:pPr>
        <w:widowControl w:val="0"/>
        <w:autoSpaceDE w:val="0"/>
        <w:autoSpaceDN w:val="0"/>
        <w:spacing w:before="240" w:after="0" w:line="240" w:lineRule="auto"/>
        <w:ind w:left="100"/>
        <w:rPr>
          <w:rFonts w:ascii="Arial" w:eastAsia="Arial" w:hAnsi="Arial" w:cs="Arial"/>
          <w:i/>
          <w:kern w:val="0"/>
          <w:sz w:val="22"/>
          <w:szCs w:val="22"/>
          <w14:ligatures w14:val="none"/>
        </w:rPr>
      </w:pPr>
      <w:r w:rsidRPr="001D032F">
        <w:rPr>
          <w:rFonts w:ascii="Arial" w:eastAsia="Arial" w:hAnsi="Arial" w:cs="Arial"/>
          <w:i/>
          <w:kern w:val="0"/>
          <w:sz w:val="22"/>
          <w:szCs w:val="22"/>
          <w14:ligatures w14:val="none"/>
        </w:rPr>
        <w:t>Updated</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Summer 2024</w:t>
      </w:r>
    </w:p>
    <w:p w14:paraId="7005C6F0" w14:textId="77777777" w:rsidR="0080672D" w:rsidRPr="001D032F" w:rsidRDefault="0080672D" w:rsidP="0080672D">
      <w:pPr>
        <w:widowControl w:val="0"/>
        <w:autoSpaceDE w:val="0"/>
        <w:autoSpaceDN w:val="0"/>
        <w:spacing w:before="237" w:after="0" w:line="240" w:lineRule="auto"/>
        <w:ind w:left="100"/>
        <w:outlineLvl w:val="0"/>
        <w:rPr>
          <w:rFonts w:ascii="Arial" w:eastAsia="Arial" w:hAnsi="Arial" w:cs="Arial"/>
          <w:b/>
          <w:bCs/>
          <w:kern w:val="0"/>
          <w:sz w:val="26"/>
          <w:szCs w:val="26"/>
          <w14:ligatures w14:val="none"/>
        </w:rPr>
      </w:pPr>
      <w:r w:rsidRPr="001D032F">
        <w:rPr>
          <w:rFonts w:ascii="Arial" w:eastAsia="Arial" w:hAnsi="Arial" w:cs="Arial"/>
          <w:b/>
          <w:bCs/>
          <w:kern w:val="0"/>
          <w:sz w:val="26"/>
          <w:szCs w:val="26"/>
          <w14:ligatures w14:val="none"/>
        </w:rPr>
        <w:t>The</w:t>
      </w:r>
      <w:r w:rsidRPr="001D032F">
        <w:rPr>
          <w:rFonts w:ascii="Arial" w:eastAsia="Arial" w:hAnsi="Arial" w:cs="Arial"/>
          <w:b/>
          <w:bCs/>
          <w:spacing w:val="1"/>
          <w:kern w:val="0"/>
          <w:sz w:val="26"/>
          <w:szCs w:val="26"/>
          <w14:ligatures w14:val="none"/>
        </w:rPr>
        <w:t xml:space="preserve"> </w:t>
      </w:r>
      <w:r w:rsidRPr="001D032F">
        <w:rPr>
          <w:rFonts w:ascii="Arial" w:eastAsia="Arial" w:hAnsi="Arial" w:cs="Arial"/>
          <w:b/>
          <w:bCs/>
          <w:spacing w:val="-2"/>
          <w:kern w:val="0"/>
          <w:sz w:val="26"/>
          <w:szCs w:val="26"/>
          <w14:ligatures w14:val="none"/>
        </w:rPr>
        <w:t>University of South Carolina (USC)</w:t>
      </w:r>
    </w:p>
    <w:p w14:paraId="28ADD6B5" w14:textId="77777777" w:rsidR="0080672D" w:rsidRPr="001D032F" w:rsidRDefault="0080672D" w:rsidP="0080672D">
      <w:pPr>
        <w:widowControl w:val="0"/>
        <w:autoSpaceDE w:val="0"/>
        <w:autoSpaceDN w:val="0"/>
        <w:spacing w:before="248" w:after="0" w:line="230" w:lineRule="auto"/>
        <w:ind w:left="100" w:right="196"/>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The University of South Carolina (USC)</w:t>
      </w:r>
      <w:r w:rsidRPr="001D032F">
        <w:rPr>
          <w:rFonts w:ascii="Arial" w:eastAsia="Arial" w:hAnsi="Arial" w:cs="Arial"/>
          <w:kern w:val="0"/>
          <w:sz w:val="22"/>
          <w:szCs w:val="22"/>
          <w14:ligatures w14:val="none"/>
        </w:rP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bachelors,</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graduate,</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professional</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degrees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awarded at</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institutions</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higher</w:t>
      </w:r>
      <w:r w:rsidRPr="001D032F">
        <w:rPr>
          <w:rFonts w:ascii="Arial" w:eastAsia="Arial" w:hAnsi="Arial" w:cs="Arial"/>
          <w:spacing w:val="-7"/>
          <w:kern w:val="0"/>
          <w:sz w:val="22"/>
          <w:szCs w:val="22"/>
          <w14:ligatures w14:val="none"/>
        </w:rPr>
        <w:t xml:space="preserve"> </w:t>
      </w:r>
      <w:r w:rsidRPr="001D032F">
        <w:rPr>
          <w:rFonts w:ascii="Arial" w:eastAsia="Arial" w:hAnsi="Arial" w:cs="Arial"/>
          <w:kern w:val="0"/>
          <w:sz w:val="22"/>
          <w:szCs w:val="22"/>
          <w14:ligatures w14:val="none"/>
        </w:rPr>
        <w:t>education in South Carolina.</w:t>
      </w:r>
    </w:p>
    <w:p w14:paraId="3012986D" w14:textId="77777777" w:rsidR="0080672D" w:rsidRPr="001D032F" w:rsidRDefault="0080672D" w:rsidP="0080672D">
      <w:pPr>
        <w:widowControl w:val="0"/>
        <w:autoSpaceDE w:val="0"/>
        <w:autoSpaceDN w:val="0"/>
        <w:spacing w:before="248" w:after="0" w:line="228" w:lineRule="auto"/>
        <w:ind w:left="100"/>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USC Research Capacity</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In fiscal year 2024, USC was awarded over $300 million in extramural sponsored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award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funding, 72%</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percent</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which</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was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for</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research.</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USC</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listed in</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Carnegie Classification of Institutions of Higher Education as a Very High Research Activity University.</w:t>
      </w:r>
    </w:p>
    <w:p w14:paraId="546E49B0" w14:textId="77777777" w:rsidR="0080672D" w:rsidRPr="001D032F" w:rsidRDefault="0080672D" w:rsidP="0080672D">
      <w:pPr>
        <w:widowControl w:val="0"/>
        <w:autoSpaceDE w:val="0"/>
        <w:autoSpaceDN w:val="0"/>
        <w:spacing w:before="1" w:after="0" w:line="228" w:lineRule="auto"/>
        <w:ind w:left="100" w:right="125"/>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The University provides researchers with a full range of grant and contract-related services through</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its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Sponsored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Awards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Management</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and Grants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Funds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Management</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offices.</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USC’s Office of Research Compliance oversees the institutional review processes for human and animal subjects as well as disclosure and management of financial conflicts of interest and assists with scientific misconduct regulation and export controls.</w:t>
      </w:r>
    </w:p>
    <w:p w14:paraId="260DD8B4" w14:textId="77777777" w:rsidR="0080672D" w:rsidRPr="001D032F" w:rsidRDefault="0080672D" w:rsidP="0080672D">
      <w:pPr>
        <w:widowControl w:val="0"/>
        <w:autoSpaceDE w:val="0"/>
        <w:autoSpaceDN w:val="0"/>
        <w:spacing w:before="251" w:after="0" w:line="230" w:lineRule="auto"/>
        <w:ind w:left="100" w:right="198"/>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The SC SmartState Centers of Economic Excellence</w:t>
      </w:r>
      <w:r w:rsidRPr="001D032F">
        <w:rPr>
          <w:rFonts w:ascii="Arial" w:eastAsia="Arial" w:hAnsi="Arial" w:cs="Arial"/>
          <w:kern w:val="0"/>
          <w:sz w:val="22"/>
          <w:szCs w:val="22"/>
          <w:u w:val="single"/>
          <w14:ligatures w14:val="none"/>
        </w:rPr>
        <w:t xml:space="preserve"> </w:t>
      </w:r>
      <w:r w:rsidRPr="001D032F">
        <w:rPr>
          <w:rFonts w:ascii="Arial" w:eastAsia="Arial" w:hAnsi="Arial" w:cs="Arial"/>
          <w:b/>
          <w:bCs/>
          <w:kern w:val="0"/>
          <w:sz w:val="22"/>
          <w:szCs w:val="22"/>
          <w:u w:val="single"/>
          <w14:ligatures w14:val="none"/>
        </w:rPr>
        <w:t>program</w:t>
      </w:r>
      <w:r w:rsidRPr="001D032F">
        <w:rPr>
          <w:rFonts w:ascii="Arial" w:eastAsia="Arial" w:hAnsi="Arial" w:cs="Arial"/>
          <w:b/>
          <w:bCs/>
          <w:kern w:val="0"/>
          <w:sz w:val="22"/>
          <w:szCs w:val="22"/>
          <w14:ligatures w14:val="none"/>
        </w:rPr>
        <w:t xml:space="preserve"> </w:t>
      </w:r>
      <w:r w:rsidRPr="001D032F">
        <w:rPr>
          <w:rFonts w:ascii="Arial" w:eastAsia="Arial" w:hAnsi="Arial" w:cs="Arial"/>
          <w:kern w:val="0"/>
          <w:sz w:val="22"/>
          <w:szCs w:val="22"/>
          <w14:ligatures w14:val="none"/>
        </w:rPr>
        <w:t>was established by the state's General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Assembly</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in</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2002</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with</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$180</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million</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non-tax</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revenue funds</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generated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from</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 xml:space="preserve">South Carolina Education Lottery. These funds, along with legislatively mandated dollar-for-dollar matching non-state funds, provide support for hiring world-class researchers who serve as the endowed chairs of the SmartState Centers. The 51 Centers are grouped into six industry- focused Smart Clusters to facilitate engagement with business, students, potential faculty, and the public. Each Center includes one or more endowed chair, research infrastructure, technical staff, and sustainable funding sources. USC is </w:t>
      </w:r>
      <w:r w:rsidRPr="001D032F">
        <w:rPr>
          <w:rFonts w:ascii="Arial" w:eastAsia="Arial" w:hAnsi="Arial" w:cs="Arial"/>
          <w:color w:val="1F2023"/>
          <w:kern w:val="0"/>
          <w:sz w:val="22"/>
          <w:szCs w:val="22"/>
          <w14:ligatures w14:val="none"/>
        </w:rPr>
        <w:t>home to 27 SmartState Centers, including 18 that are headquartered at USC's Columbia campus and eight within which USC actively collaborates working with other SC research institutions</w:t>
      </w:r>
      <w:r w:rsidRPr="001D032F">
        <w:rPr>
          <w:rFonts w:ascii="Arial" w:eastAsia="Arial" w:hAnsi="Arial" w:cs="Arial"/>
          <w:kern w:val="0"/>
          <w:sz w:val="22"/>
          <w:szCs w:val="22"/>
          <w14:ligatures w14:val="none"/>
        </w:rPr>
        <w:t>.</w:t>
      </w:r>
    </w:p>
    <w:p w14:paraId="7C3F3D37" w14:textId="77777777" w:rsidR="0080672D" w:rsidRPr="001D032F" w:rsidRDefault="0080672D" w:rsidP="0080672D">
      <w:pPr>
        <w:widowControl w:val="0"/>
        <w:autoSpaceDE w:val="0"/>
        <w:autoSpaceDN w:val="0"/>
        <w:spacing w:before="245" w:after="0" w:line="232" w:lineRule="auto"/>
        <w:ind w:left="100" w:right="125"/>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USC Libraries</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Thomas Cooper, the University’s main library, is centrally located on the Columbia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campus,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School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Medicine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library</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15-minute</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drive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from central</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lastRenderedPageBreak/>
        <w:t>campus. Both libraries maintain an extensive collection of health-related resources, including books,</w:t>
      </w:r>
    </w:p>
    <w:p w14:paraId="58A6D3B8" w14:textId="77777777" w:rsidR="0080672D" w:rsidRPr="001D032F" w:rsidRDefault="0080672D" w:rsidP="0080672D">
      <w:pPr>
        <w:widowControl w:val="0"/>
        <w:autoSpaceDE w:val="0"/>
        <w:autoSpaceDN w:val="0"/>
        <w:spacing w:before="80" w:after="0" w:line="230" w:lineRule="auto"/>
        <w:ind w:left="100"/>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journals,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indices.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Access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online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databases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full-text</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journals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available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through</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the Thomas Cooper Library Web page.</w:t>
      </w:r>
    </w:p>
    <w:p w14:paraId="131515B5" w14:textId="77777777" w:rsidR="0080672D" w:rsidRPr="001D032F" w:rsidRDefault="0080672D" w:rsidP="0080672D">
      <w:pPr>
        <w:widowControl w:val="0"/>
        <w:autoSpaceDE w:val="0"/>
        <w:autoSpaceDN w:val="0"/>
        <w:spacing w:before="245" w:after="0" w:line="230" w:lineRule="auto"/>
        <w:ind w:left="100" w:right="125"/>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USC’s Division of Information Technology (DoIT)</w:t>
      </w:r>
      <w:r w:rsidRPr="001D032F">
        <w:rPr>
          <w:rFonts w:ascii="Arial" w:eastAsia="Arial" w:hAnsi="Arial" w:cs="Arial"/>
          <w:kern w:val="0"/>
          <w:sz w:val="22"/>
          <w:szCs w:val="22"/>
          <w14:ligatures w14:val="none"/>
        </w:rPr>
        <w:t>, under the direction of the Vice President for Information Technology and Chief Information Officer, oversees centralized and distributed computing and telecommunications services for academic, research, and administrative use to meet the needs of USC faculty, staff, and students. DoIT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 software licensing and distribution, IT planning, applications development and support, and operational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systems.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Columbia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campus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covered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by</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wireless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service. USC</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has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licensing agreement with Microsoft that includes</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5TB of secure cloud storage space for every faculty and staff member on OneDrive. Microsoft has signed legal agreements with the University that hold them liable for the security and protection of data stored on OneDrive.</w:t>
      </w:r>
      <w:r w:rsidRPr="001D032F">
        <w:rPr>
          <w:rFonts w:ascii="Arial" w:eastAsia="Arial" w:hAnsi="Arial" w:cs="Arial"/>
          <w:spacing w:val="40"/>
          <w:kern w:val="0"/>
          <w:sz w:val="22"/>
          <w:szCs w:val="22"/>
          <w14:ligatures w14:val="none"/>
        </w:rPr>
        <w:t xml:space="preserve"> </w:t>
      </w:r>
      <w:r w:rsidRPr="001D032F">
        <w:rPr>
          <w:rFonts w:ascii="Arial" w:eastAsia="Arial" w:hAnsi="Arial" w:cs="Arial"/>
          <w:kern w:val="0"/>
          <w:sz w:val="22"/>
          <w:szCs w:val="22"/>
          <w14:ligatures w14:val="none"/>
        </w:rPr>
        <w:t>OneDrive provides USC researchers</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with the capability</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to share data and</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results</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with external</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partners</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by</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emailing</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them a link to securely download the data.</w:t>
      </w:r>
    </w:p>
    <w:p w14:paraId="2AEE8EC2" w14:textId="088E803A" w:rsidR="0080672D" w:rsidRPr="001D032F" w:rsidRDefault="0080672D" w:rsidP="0080672D">
      <w:pPr>
        <w:widowControl w:val="0"/>
        <w:autoSpaceDE w:val="0"/>
        <w:autoSpaceDN w:val="0"/>
        <w:spacing w:before="249" w:after="0" w:line="240" w:lineRule="auto"/>
        <w:ind w:left="100"/>
        <w:outlineLvl w:val="0"/>
        <w:rPr>
          <w:rFonts w:ascii="Arial" w:eastAsia="Arial" w:hAnsi="Arial" w:cs="Arial"/>
          <w:b/>
          <w:bCs/>
          <w:kern w:val="0"/>
          <w:sz w:val="26"/>
          <w:szCs w:val="26"/>
          <w14:ligatures w14:val="none"/>
        </w:rPr>
      </w:pPr>
      <w:r w:rsidRPr="001D032F">
        <w:rPr>
          <w:rFonts w:ascii="Arial" w:eastAsia="Arial" w:hAnsi="Arial" w:cs="Arial"/>
          <w:b/>
          <w:bCs/>
          <w:kern w:val="0"/>
          <w:sz w:val="26"/>
          <w:szCs w:val="26"/>
          <w14:ligatures w14:val="none"/>
        </w:rPr>
        <w:t>The</w:t>
      </w:r>
      <w:r w:rsidRPr="001D032F">
        <w:rPr>
          <w:rFonts w:ascii="Arial" w:eastAsia="Arial" w:hAnsi="Arial" w:cs="Arial"/>
          <w:b/>
          <w:bCs/>
          <w:spacing w:val="1"/>
          <w:kern w:val="0"/>
          <w:sz w:val="26"/>
          <w:szCs w:val="26"/>
          <w14:ligatures w14:val="none"/>
        </w:rPr>
        <w:t xml:space="preserve"> </w:t>
      </w:r>
      <w:r>
        <w:rPr>
          <w:rFonts w:ascii="Arial" w:eastAsia="Arial" w:hAnsi="Arial" w:cs="Arial"/>
          <w:b/>
          <w:bCs/>
          <w:spacing w:val="-2"/>
          <w:kern w:val="0"/>
          <w:sz w:val="26"/>
          <w:szCs w:val="26"/>
          <w14:ligatures w14:val="none"/>
        </w:rPr>
        <w:t>College o</w:t>
      </w:r>
      <w:r w:rsidR="0082275B">
        <w:rPr>
          <w:rFonts w:ascii="Arial" w:eastAsia="Arial" w:hAnsi="Arial" w:cs="Arial"/>
          <w:b/>
          <w:bCs/>
          <w:spacing w:val="-2"/>
          <w:kern w:val="0"/>
          <w:sz w:val="26"/>
          <w:szCs w:val="26"/>
          <w14:ligatures w14:val="none"/>
        </w:rPr>
        <w:t>f Information and Communications</w:t>
      </w:r>
    </w:p>
    <w:p w14:paraId="1CE75F54" w14:textId="57089A42" w:rsidR="0080672D" w:rsidRDefault="0080672D" w:rsidP="0080672D">
      <w:pPr>
        <w:widowControl w:val="0"/>
        <w:autoSpaceDE w:val="0"/>
        <w:autoSpaceDN w:val="0"/>
        <w:spacing w:before="243" w:after="0" w:line="230" w:lineRule="auto"/>
        <w:ind w:left="100" w:right="257"/>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The</w:t>
      </w:r>
      <w:r>
        <w:rPr>
          <w:rFonts w:ascii="Arial" w:eastAsia="Arial" w:hAnsi="Arial" w:cs="Arial"/>
          <w:b/>
          <w:bCs/>
          <w:kern w:val="0"/>
          <w:sz w:val="22"/>
          <w:szCs w:val="22"/>
          <w:u w:val="single"/>
          <w14:ligatures w14:val="none"/>
        </w:rPr>
        <w:t xml:space="preserve"> College of </w:t>
      </w:r>
      <w:r w:rsidR="00EB44CD">
        <w:rPr>
          <w:rFonts w:ascii="Arial" w:eastAsia="Arial" w:hAnsi="Arial" w:cs="Arial"/>
          <w:b/>
          <w:bCs/>
          <w:kern w:val="0"/>
          <w:sz w:val="22"/>
          <w:szCs w:val="22"/>
          <w:u w:val="single"/>
          <w14:ligatures w14:val="none"/>
        </w:rPr>
        <w:t xml:space="preserve">Information and Communications </w:t>
      </w:r>
      <w:r>
        <w:rPr>
          <w:rFonts w:ascii="Arial" w:eastAsia="Arial" w:hAnsi="Arial" w:cs="Arial"/>
          <w:b/>
          <w:bCs/>
          <w:kern w:val="0"/>
          <w:sz w:val="22"/>
          <w:szCs w:val="22"/>
          <w:u w:val="single"/>
          <w14:ligatures w14:val="none"/>
        </w:rPr>
        <w:t>(</w:t>
      </w:r>
      <w:r w:rsidR="00EB44CD">
        <w:rPr>
          <w:rFonts w:ascii="Arial" w:eastAsia="Arial" w:hAnsi="Arial" w:cs="Arial"/>
          <w:b/>
          <w:bCs/>
          <w:kern w:val="0"/>
          <w:sz w:val="22"/>
          <w:szCs w:val="22"/>
          <w:u w:val="single"/>
          <w14:ligatures w14:val="none"/>
        </w:rPr>
        <w:t>CIC</w:t>
      </w:r>
      <w:r>
        <w:rPr>
          <w:rFonts w:ascii="Arial" w:eastAsia="Arial" w:hAnsi="Arial" w:cs="Arial"/>
          <w:b/>
          <w:bCs/>
          <w:kern w:val="0"/>
          <w:sz w:val="22"/>
          <w:szCs w:val="22"/>
          <w:u w:val="single"/>
          <w14:ligatures w14:val="none"/>
        </w:rPr>
        <w:t>)</w:t>
      </w:r>
      <w:r w:rsidRPr="001D032F">
        <w:rPr>
          <w:rFonts w:ascii="Arial" w:eastAsia="Arial" w:hAnsi="Arial" w:cs="Arial"/>
          <w:kern w:val="0"/>
          <w:sz w:val="22"/>
          <w:szCs w:val="22"/>
          <w14:ligatures w14:val="none"/>
        </w:rPr>
        <w:t xml:space="preserve"> </w:t>
      </w:r>
      <w:r w:rsidR="00DA3A58" w:rsidRPr="00DA3A58">
        <w:rPr>
          <w:rFonts w:ascii="Arial" w:eastAsia="Arial" w:hAnsi="Arial" w:cs="Arial"/>
          <w:kern w:val="0"/>
          <w:sz w:val="22"/>
          <w:szCs w:val="22"/>
          <w14:ligatures w14:val="none"/>
        </w:rPr>
        <w:t>The college was created in 2002, allying the School of Journalism and Mass Communications and the School of Information Science and named the College of Mass Communications and Information Studies.  In 2015, the name was changed to College of Information and Communications to better distinguish it as the umbrella for the schools and reflect the evolving information/communications landscape.</w:t>
      </w:r>
      <w:r w:rsidR="00DA3A58" w:rsidRPr="00DA3A58">
        <w:rPr>
          <w:rFonts w:ascii="Arial" w:hAnsi="Arial" w:cs="Arial"/>
          <w:color w:val="000000"/>
        </w:rPr>
        <w:t xml:space="preserve"> </w:t>
      </w:r>
      <w:r w:rsidR="00DA3A58" w:rsidRPr="00DA3A58">
        <w:rPr>
          <w:rFonts w:ascii="Arial" w:eastAsia="Arial" w:hAnsi="Arial" w:cs="Arial"/>
          <w:kern w:val="0"/>
          <w:sz w:val="22"/>
          <w:szCs w:val="22"/>
          <w14:ligatures w14:val="none"/>
        </w:rPr>
        <w:t xml:space="preserve">Combining the fields of communications and information sciences, </w:t>
      </w:r>
      <w:r w:rsidR="00DA3A58">
        <w:rPr>
          <w:rFonts w:ascii="Arial" w:eastAsia="Arial" w:hAnsi="Arial" w:cs="Arial"/>
          <w:kern w:val="0"/>
          <w:sz w:val="22"/>
          <w:szCs w:val="22"/>
          <w14:ligatures w14:val="none"/>
        </w:rPr>
        <w:t>CIC</w:t>
      </w:r>
      <w:r w:rsidR="00DA3A58" w:rsidRPr="00DA3A58">
        <w:rPr>
          <w:rFonts w:ascii="Arial" w:eastAsia="Arial" w:hAnsi="Arial" w:cs="Arial"/>
          <w:kern w:val="0"/>
          <w:sz w:val="22"/>
          <w:szCs w:val="22"/>
          <w14:ligatures w14:val="none"/>
        </w:rPr>
        <w:t xml:space="preserve"> research</w:t>
      </w:r>
      <w:r w:rsidR="00DA3A58">
        <w:rPr>
          <w:rFonts w:ascii="Arial" w:eastAsia="Arial" w:hAnsi="Arial" w:cs="Arial"/>
          <w:kern w:val="0"/>
          <w:sz w:val="22"/>
          <w:szCs w:val="22"/>
          <w14:ligatures w14:val="none"/>
        </w:rPr>
        <w:t xml:space="preserve">es </w:t>
      </w:r>
      <w:r w:rsidR="00DA3A58" w:rsidRPr="00DA3A58">
        <w:rPr>
          <w:rFonts w:ascii="Arial" w:eastAsia="Arial" w:hAnsi="Arial" w:cs="Arial"/>
          <w:kern w:val="0"/>
          <w:sz w:val="22"/>
          <w:szCs w:val="22"/>
          <w14:ligatures w14:val="none"/>
        </w:rPr>
        <w:t>and teach</w:t>
      </w:r>
      <w:r w:rsidR="00DA3A58">
        <w:rPr>
          <w:rFonts w:ascii="Arial" w:eastAsia="Arial" w:hAnsi="Arial" w:cs="Arial"/>
          <w:kern w:val="0"/>
          <w:sz w:val="22"/>
          <w:szCs w:val="22"/>
          <w14:ligatures w14:val="none"/>
        </w:rPr>
        <w:t>es</w:t>
      </w:r>
      <w:r w:rsidR="00DA3A58" w:rsidRPr="00DA3A58">
        <w:rPr>
          <w:rFonts w:ascii="Arial" w:eastAsia="Arial" w:hAnsi="Arial" w:cs="Arial"/>
          <w:kern w:val="0"/>
          <w:sz w:val="22"/>
          <w:szCs w:val="22"/>
          <w14:ligatures w14:val="none"/>
        </w:rPr>
        <w:t xml:space="preserve"> the best contemporary methods to gather information, interpret data, derive understanding, articulate meaning, and create and share content so that graduates can expertly convey ideas that both inform and empower a more discerning citizenry.</w:t>
      </w:r>
      <w:r w:rsidR="00180F97">
        <w:rPr>
          <w:rFonts w:ascii="Arial" w:eastAsia="Arial" w:hAnsi="Arial" w:cs="Arial"/>
          <w:kern w:val="0"/>
          <w:sz w:val="22"/>
          <w:szCs w:val="22"/>
          <w14:ligatures w14:val="none"/>
        </w:rPr>
        <w:t xml:space="preserve"> CIC</w:t>
      </w:r>
      <w:r w:rsidR="00180F97" w:rsidRPr="00180F97">
        <w:rPr>
          <w:rFonts w:ascii="Arial" w:eastAsia="Arial" w:hAnsi="Arial" w:cs="Arial"/>
          <w:kern w:val="0"/>
          <w:sz w:val="22"/>
          <w:szCs w:val="22"/>
          <w14:ligatures w14:val="none"/>
        </w:rPr>
        <w:t xml:space="preserve"> is the largest it has ever been with over 100 faculty and full-time staff, and more than 2,500 students.</w:t>
      </w:r>
    </w:p>
    <w:p w14:paraId="7340CB7D" w14:textId="4981BB27" w:rsidR="0080672D" w:rsidRDefault="00EB44CD" w:rsidP="0080672D">
      <w:pPr>
        <w:widowControl w:val="0"/>
        <w:autoSpaceDE w:val="0"/>
        <w:autoSpaceDN w:val="0"/>
        <w:spacing w:before="244" w:after="0" w:line="230" w:lineRule="auto"/>
        <w:ind w:left="100"/>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CIC</w:t>
      </w:r>
      <w:r w:rsidR="0080672D">
        <w:rPr>
          <w:rFonts w:ascii="Arial" w:eastAsia="Arial" w:hAnsi="Arial" w:cs="Arial"/>
          <w:b/>
          <w:bCs/>
          <w:kern w:val="0"/>
          <w:sz w:val="22"/>
          <w:szCs w:val="22"/>
          <w:u w:val="single"/>
          <w14:ligatures w14:val="none"/>
        </w:rPr>
        <w:t xml:space="preserve"> </w:t>
      </w:r>
      <w:r w:rsidR="0080672D" w:rsidRPr="001D032F">
        <w:rPr>
          <w:rFonts w:ascii="Arial" w:eastAsia="Arial" w:hAnsi="Arial" w:cs="Arial"/>
          <w:b/>
          <w:bCs/>
          <w:kern w:val="0"/>
          <w:sz w:val="22"/>
          <w:szCs w:val="22"/>
          <w:u w:val="single"/>
          <w14:ligatures w14:val="none"/>
        </w:rPr>
        <w:t>Academic Departments</w:t>
      </w:r>
      <w:r w:rsidR="0080672D" w:rsidRPr="001D032F">
        <w:rPr>
          <w:rFonts w:ascii="Arial" w:eastAsia="Arial" w:hAnsi="Arial" w:cs="Arial"/>
          <w:b/>
          <w:bCs/>
          <w:kern w:val="0"/>
          <w:sz w:val="22"/>
          <w:szCs w:val="22"/>
          <w14:ligatures w14:val="none"/>
        </w:rPr>
        <w:t>.</w:t>
      </w:r>
      <w:r w:rsidR="0080672D" w:rsidRPr="001D032F">
        <w:rPr>
          <w:rFonts w:ascii="Arial" w:eastAsia="Arial" w:hAnsi="Arial" w:cs="Arial"/>
          <w:kern w:val="0"/>
          <w:sz w:val="22"/>
          <w:szCs w:val="22"/>
          <w14:ligatures w14:val="none"/>
        </w:rPr>
        <w:t xml:space="preserve"> </w:t>
      </w:r>
      <w:r>
        <w:rPr>
          <w:rFonts w:ascii="Arial" w:eastAsia="Arial" w:hAnsi="Arial" w:cs="Arial"/>
          <w:kern w:val="0"/>
          <w:sz w:val="22"/>
          <w:szCs w:val="22"/>
          <w14:ligatures w14:val="none"/>
        </w:rPr>
        <w:t xml:space="preserve">CIC </w:t>
      </w:r>
      <w:r w:rsidR="0080672D" w:rsidRPr="001D032F">
        <w:rPr>
          <w:rFonts w:ascii="Arial" w:eastAsia="Arial" w:hAnsi="Arial" w:cs="Arial"/>
          <w:kern w:val="0"/>
          <w:sz w:val="22"/>
          <w:szCs w:val="22"/>
          <w14:ligatures w14:val="none"/>
        </w:rPr>
        <w:t xml:space="preserve">is the home of </w:t>
      </w:r>
      <w:r w:rsidR="00180F97">
        <w:rPr>
          <w:rFonts w:ascii="Arial" w:eastAsia="Arial" w:hAnsi="Arial" w:cs="Arial"/>
          <w:kern w:val="0"/>
          <w:sz w:val="22"/>
          <w:szCs w:val="22"/>
          <w14:ligatures w14:val="none"/>
        </w:rPr>
        <w:t>2</w:t>
      </w:r>
      <w:r w:rsidR="0080672D" w:rsidRPr="001D032F">
        <w:rPr>
          <w:rFonts w:ascii="Arial" w:eastAsia="Arial" w:hAnsi="Arial" w:cs="Arial"/>
          <w:kern w:val="0"/>
          <w:sz w:val="22"/>
          <w:szCs w:val="22"/>
          <w14:ligatures w14:val="none"/>
        </w:rPr>
        <w:t xml:space="preserve"> academic departments:</w:t>
      </w:r>
      <w:r w:rsidR="0080672D">
        <w:rPr>
          <w:rFonts w:ascii="Arial" w:eastAsia="Arial" w:hAnsi="Arial" w:cs="Arial"/>
          <w:kern w:val="0"/>
          <w:sz w:val="22"/>
          <w:szCs w:val="22"/>
          <w14:ligatures w14:val="none"/>
        </w:rPr>
        <w:t xml:space="preserve"> </w:t>
      </w:r>
      <w:r w:rsidR="00180F97">
        <w:rPr>
          <w:rFonts w:ascii="Arial" w:eastAsia="Arial" w:hAnsi="Arial" w:cs="Arial"/>
          <w:kern w:val="0"/>
          <w:sz w:val="22"/>
          <w:szCs w:val="22"/>
          <w14:ligatures w14:val="none"/>
        </w:rPr>
        <w:t>The School of Information Science and The School of Journalism and Mass Communications.</w:t>
      </w:r>
      <w:r w:rsidR="00A9397A">
        <w:rPr>
          <w:rFonts w:ascii="Arial" w:eastAsia="Arial" w:hAnsi="Arial" w:cs="Arial"/>
          <w:kern w:val="0"/>
          <w:sz w:val="22"/>
          <w:szCs w:val="22"/>
          <w14:ligatures w14:val="none"/>
        </w:rPr>
        <w:t xml:space="preserve"> These departments are </w:t>
      </w:r>
      <w:r w:rsidR="00A9397A" w:rsidRPr="00A9397A">
        <w:rPr>
          <w:rFonts w:ascii="Arial" w:eastAsia="Arial" w:hAnsi="Arial" w:cs="Arial"/>
          <w:kern w:val="0"/>
          <w:sz w:val="22"/>
          <w:szCs w:val="22"/>
          <w14:ligatures w14:val="none"/>
        </w:rPr>
        <w:t>dedicated to improving society through the transformation of data into information</w:t>
      </w:r>
      <w:r w:rsidR="00A9397A">
        <w:rPr>
          <w:rFonts w:ascii="Arial" w:eastAsia="Arial" w:hAnsi="Arial" w:cs="Arial"/>
          <w:kern w:val="0"/>
          <w:sz w:val="22"/>
          <w:szCs w:val="22"/>
          <w14:ligatures w14:val="none"/>
        </w:rPr>
        <w:t xml:space="preserve">, translating this </w:t>
      </w:r>
      <w:r w:rsidR="00A9397A" w:rsidRPr="00A9397A">
        <w:rPr>
          <w:rFonts w:ascii="Arial" w:eastAsia="Arial" w:hAnsi="Arial" w:cs="Arial"/>
          <w:kern w:val="0"/>
          <w:sz w:val="22"/>
          <w:szCs w:val="22"/>
          <w14:ligatures w14:val="none"/>
        </w:rPr>
        <w:t>information into knowledge</w:t>
      </w:r>
      <w:r w:rsidR="00A9397A">
        <w:rPr>
          <w:rFonts w:ascii="Arial" w:eastAsia="Arial" w:hAnsi="Arial" w:cs="Arial"/>
          <w:kern w:val="0"/>
          <w:sz w:val="22"/>
          <w:szCs w:val="22"/>
          <w14:ligatures w14:val="none"/>
        </w:rPr>
        <w:t>, and communicating of these events to society effectively.</w:t>
      </w:r>
    </w:p>
    <w:p w14:paraId="17CB8089" w14:textId="77777777" w:rsidR="0080672D" w:rsidRPr="001D032F" w:rsidRDefault="0080672D" w:rsidP="0080672D">
      <w:pPr>
        <w:widowControl w:val="0"/>
        <w:autoSpaceDE w:val="0"/>
        <w:autoSpaceDN w:val="0"/>
        <w:spacing w:after="0" w:line="230" w:lineRule="auto"/>
        <w:ind w:left="100"/>
        <w:rPr>
          <w:rFonts w:ascii="Arial" w:eastAsia="Arial" w:hAnsi="Arial" w:cs="Arial"/>
          <w:kern w:val="0"/>
          <w:sz w:val="22"/>
          <w:szCs w:val="22"/>
          <w14:ligatures w14:val="none"/>
        </w:rPr>
      </w:pPr>
    </w:p>
    <w:p w14:paraId="5201283F" w14:textId="5E0E970F" w:rsidR="0080672D" w:rsidRDefault="00EB44CD" w:rsidP="003D5A3C">
      <w:pPr>
        <w:widowControl w:val="0"/>
        <w:autoSpaceDE w:val="0"/>
        <w:autoSpaceDN w:val="0"/>
        <w:spacing w:after="0" w:line="230" w:lineRule="auto"/>
        <w:ind w:left="100" w:right="196"/>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CIC</w:t>
      </w:r>
      <w:r w:rsidR="0080672D">
        <w:rPr>
          <w:rFonts w:ascii="Arial" w:eastAsia="Arial" w:hAnsi="Arial" w:cs="Arial"/>
          <w:b/>
          <w:bCs/>
          <w:kern w:val="0"/>
          <w:sz w:val="22"/>
          <w:szCs w:val="22"/>
          <w:u w:val="single"/>
          <w14:ligatures w14:val="none"/>
        </w:rPr>
        <w:t xml:space="preserve"> </w:t>
      </w:r>
      <w:r w:rsidR="0080672D" w:rsidRPr="001D032F">
        <w:rPr>
          <w:rFonts w:ascii="Arial" w:eastAsia="Arial" w:hAnsi="Arial" w:cs="Arial"/>
          <w:b/>
          <w:bCs/>
          <w:kern w:val="0"/>
          <w:sz w:val="22"/>
          <w:szCs w:val="22"/>
          <w:u w:val="single"/>
          <w14:ligatures w14:val="none"/>
        </w:rPr>
        <w:t>Degree Programs</w:t>
      </w:r>
      <w:r w:rsidR="0080672D" w:rsidRPr="001D032F">
        <w:rPr>
          <w:rFonts w:ascii="Arial" w:eastAsia="Arial" w:hAnsi="Arial" w:cs="Arial"/>
          <w:b/>
          <w:bCs/>
          <w:kern w:val="0"/>
          <w:sz w:val="22"/>
          <w:szCs w:val="22"/>
          <w14:ligatures w14:val="none"/>
        </w:rPr>
        <w:t>.</w:t>
      </w:r>
      <w:r w:rsidR="0080672D" w:rsidRPr="001D032F">
        <w:rPr>
          <w:rFonts w:ascii="Arial" w:eastAsia="Arial" w:hAnsi="Arial" w:cs="Arial"/>
          <w:kern w:val="0"/>
          <w:sz w:val="22"/>
          <w:szCs w:val="22"/>
          <w14:ligatures w14:val="none"/>
        </w:rPr>
        <w:t xml:space="preserve"> </w:t>
      </w:r>
      <w:r w:rsidR="00180F97">
        <w:rPr>
          <w:rFonts w:ascii="Arial" w:eastAsia="Arial" w:hAnsi="Arial" w:cs="Arial"/>
          <w:kern w:val="0"/>
          <w:sz w:val="22"/>
          <w:szCs w:val="22"/>
          <w14:ligatures w14:val="none"/>
        </w:rPr>
        <w:t xml:space="preserve"> CIC offers </w:t>
      </w:r>
      <w:r w:rsidR="00B67B1A">
        <w:rPr>
          <w:rFonts w:ascii="Arial" w:eastAsia="Arial" w:hAnsi="Arial" w:cs="Arial"/>
          <w:kern w:val="0"/>
          <w:sz w:val="22"/>
          <w:szCs w:val="22"/>
          <w14:ligatures w14:val="none"/>
        </w:rPr>
        <w:t>eight undergraduate</w:t>
      </w:r>
      <w:r w:rsidR="00180F97" w:rsidRPr="00180F97">
        <w:rPr>
          <w:rFonts w:ascii="Arial" w:eastAsia="Arial" w:hAnsi="Arial" w:cs="Arial"/>
          <w:kern w:val="0"/>
          <w:sz w:val="22"/>
          <w:szCs w:val="22"/>
          <w14:ligatures w14:val="none"/>
        </w:rPr>
        <w:t xml:space="preserve"> majors, five masters degrees, and two doctoral programs through our two nationally recognized and ranked schools that include Journalism and Mass Communications and Information Science.</w:t>
      </w:r>
      <w:r w:rsidR="00B67B1A">
        <w:rPr>
          <w:rFonts w:ascii="Arial" w:eastAsia="Arial" w:hAnsi="Arial" w:cs="Arial"/>
          <w:kern w:val="0"/>
          <w:sz w:val="22"/>
          <w:szCs w:val="22"/>
          <w14:ligatures w14:val="none"/>
        </w:rPr>
        <w:t xml:space="preserve"> </w:t>
      </w:r>
      <w:r w:rsidR="00B67B1A" w:rsidRPr="00B67B1A">
        <w:rPr>
          <w:rFonts w:ascii="Arial" w:eastAsia="Arial" w:hAnsi="Arial" w:cs="Arial"/>
          <w:b/>
          <w:bCs/>
          <w:kern w:val="0"/>
          <w:sz w:val="22"/>
          <w:szCs w:val="22"/>
          <w14:ligatures w14:val="none"/>
        </w:rPr>
        <w:t>Undergraduate degrees</w:t>
      </w:r>
      <w:r w:rsidR="00B67B1A">
        <w:rPr>
          <w:rFonts w:ascii="Arial" w:eastAsia="Arial" w:hAnsi="Arial" w:cs="Arial"/>
          <w:kern w:val="0"/>
          <w:sz w:val="22"/>
          <w:szCs w:val="22"/>
          <w14:ligatures w14:val="none"/>
        </w:rPr>
        <w:t xml:space="preserve"> are offered in the following disciplines: Advertising, Mass Communications, Visual Communications, Broadcast Journalism, Information Science, Journalism, Public Relations, and Sports Media. Minors are offered in: Advertising and Public Relations, Informatics, Mass Communications, Social Media and Mass Communications, and Sports Media, which is also offered as a concentration. </w:t>
      </w:r>
      <w:r w:rsidR="00B67B1A" w:rsidRPr="00B67B1A">
        <w:rPr>
          <w:rFonts w:ascii="Arial" w:eastAsia="Arial" w:hAnsi="Arial" w:cs="Arial"/>
          <w:b/>
          <w:bCs/>
          <w:kern w:val="0"/>
          <w:sz w:val="22"/>
          <w:szCs w:val="22"/>
          <w14:ligatures w14:val="none"/>
        </w:rPr>
        <w:t xml:space="preserve">Master level graduate degrees </w:t>
      </w:r>
      <w:r w:rsidR="00B67B1A">
        <w:rPr>
          <w:rFonts w:ascii="Arial" w:eastAsia="Arial" w:hAnsi="Arial" w:cs="Arial"/>
          <w:kern w:val="0"/>
          <w:sz w:val="22"/>
          <w:szCs w:val="22"/>
          <w14:ligatures w14:val="none"/>
        </w:rPr>
        <w:t>are offered in the following disciples: Arts, Data and Communications, Information Security and Cyber Leadership, Library and Information Science, and Mass Communications.</w:t>
      </w:r>
      <w:r w:rsidR="003C4B64">
        <w:rPr>
          <w:rFonts w:ascii="Arial" w:eastAsia="Arial" w:hAnsi="Arial" w:cs="Arial"/>
          <w:kern w:val="0"/>
          <w:sz w:val="22"/>
          <w:szCs w:val="22"/>
          <w14:ligatures w14:val="none"/>
        </w:rPr>
        <w:t xml:space="preserve"> A</w:t>
      </w:r>
      <w:r w:rsidR="00B67B1A">
        <w:rPr>
          <w:rFonts w:ascii="Arial" w:eastAsia="Arial" w:hAnsi="Arial" w:cs="Arial"/>
          <w:kern w:val="0"/>
          <w:sz w:val="22"/>
          <w:szCs w:val="22"/>
          <w14:ligatures w14:val="none"/>
        </w:rPr>
        <w:t>ccelerated master degrees are offered as well.</w:t>
      </w:r>
      <w:r w:rsidR="00B67B1A" w:rsidRPr="003C4B64">
        <w:rPr>
          <w:rFonts w:ascii="Arial" w:eastAsia="Arial" w:hAnsi="Arial" w:cs="Arial"/>
          <w:b/>
          <w:bCs/>
          <w:kern w:val="0"/>
          <w:sz w:val="22"/>
          <w:szCs w:val="22"/>
          <w14:ligatures w14:val="none"/>
        </w:rPr>
        <w:t xml:space="preserve"> </w:t>
      </w:r>
      <w:r w:rsidR="003C4B64" w:rsidRPr="003C4B64">
        <w:rPr>
          <w:rFonts w:ascii="Arial" w:eastAsia="Arial" w:hAnsi="Arial" w:cs="Arial"/>
          <w:b/>
          <w:bCs/>
          <w:kern w:val="0"/>
          <w:sz w:val="22"/>
          <w:szCs w:val="22"/>
          <w14:ligatures w14:val="none"/>
        </w:rPr>
        <w:t>Graduate certificates</w:t>
      </w:r>
      <w:r w:rsidR="003C4B64">
        <w:rPr>
          <w:rFonts w:ascii="Arial" w:eastAsia="Arial" w:hAnsi="Arial" w:cs="Arial"/>
          <w:kern w:val="0"/>
          <w:sz w:val="22"/>
          <w:szCs w:val="22"/>
          <w14:ligatures w14:val="none"/>
        </w:rPr>
        <w:t xml:space="preserve"> are offered in Data and Communication; Equity, Diversity, and Inclusion; Health Communication; Information Security and Cyber Leadership; </w:t>
      </w:r>
      <w:r w:rsidR="003C4B64">
        <w:rPr>
          <w:rFonts w:ascii="Arial" w:eastAsia="Arial" w:hAnsi="Arial" w:cs="Arial"/>
          <w:kern w:val="0"/>
          <w:sz w:val="22"/>
          <w:szCs w:val="22"/>
          <w14:ligatures w14:val="none"/>
        </w:rPr>
        <w:lastRenderedPageBreak/>
        <w:t xml:space="preserve">Specialized Study in Information Science; and a specialization in Library and Information Science. </w:t>
      </w:r>
      <w:r w:rsidR="003C4B64" w:rsidRPr="003C4B64">
        <w:rPr>
          <w:rFonts w:ascii="Arial" w:eastAsia="Arial" w:hAnsi="Arial" w:cs="Arial"/>
          <w:b/>
          <w:bCs/>
          <w:kern w:val="0"/>
          <w:sz w:val="22"/>
          <w:szCs w:val="22"/>
          <w14:ligatures w14:val="none"/>
        </w:rPr>
        <w:t>Doctorate degrees</w:t>
      </w:r>
      <w:r w:rsidR="003C4B64">
        <w:rPr>
          <w:rFonts w:ascii="Arial" w:eastAsia="Arial" w:hAnsi="Arial" w:cs="Arial"/>
          <w:kern w:val="0"/>
          <w:sz w:val="22"/>
          <w:szCs w:val="22"/>
          <w14:ligatures w14:val="none"/>
        </w:rPr>
        <w:t xml:space="preserve"> are offered in Library and Information Science in Mass Communication. </w:t>
      </w:r>
    </w:p>
    <w:p w14:paraId="64A2E4EA" w14:textId="77777777" w:rsidR="00B67B1A" w:rsidRDefault="00B67B1A" w:rsidP="00B72C35">
      <w:pPr>
        <w:widowControl w:val="0"/>
        <w:autoSpaceDE w:val="0"/>
        <w:autoSpaceDN w:val="0"/>
        <w:spacing w:after="0" w:line="230" w:lineRule="auto"/>
        <w:ind w:right="196"/>
        <w:rPr>
          <w:rFonts w:ascii="Arial" w:eastAsia="Arial" w:hAnsi="Arial" w:cs="Arial"/>
          <w:kern w:val="0"/>
          <w:sz w:val="22"/>
          <w:szCs w:val="22"/>
          <w14:ligatures w14:val="none"/>
        </w:rPr>
      </w:pPr>
    </w:p>
    <w:p w14:paraId="34AF0400" w14:textId="08DD3D70" w:rsidR="0080672D" w:rsidRPr="001D032F" w:rsidRDefault="00EB44CD" w:rsidP="0080672D">
      <w:pPr>
        <w:widowControl w:val="0"/>
        <w:autoSpaceDE w:val="0"/>
        <w:autoSpaceDN w:val="0"/>
        <w:spacing w:after="0" w:line="230" w:lineRule="auto"/>
        <w:ind w:left="100" w:right="196"/>
        <w:rPr>
          <w:rFonts w:ascii="Arial" w:eastAsia="Arial" w:hAnsi="Arial" w:cs="Arial"/>
          <w:color w:val="FF0000"/>
          <w:kern w:val="0"/>
          <w:sz w:val="22"/>
          <w:szCs w:val="22"/>
          <w14:ligatures w14:val="none"/>
        </w:rPr>
      </w:pPr>
      <w:r>
        <w:rPr>
          <w:rFonts w:ascii="Arial" w:eastAsia="Arial" w:hAnsi="Arial" w:cs="Arial"/>
          <w:b/>
          <w:bCs/>
          <w:color w:val="FF0000"/>
          <w:kern w:val="0"/>
          <w:sz w:val="22"/>
          <w:szCs w:val="22"/>
          <w:u w:val="single"/>
          <w14:ligatures w14:val="none"/>
        </w:rPr>
        <w:t>CIC</w:t>
      </w:r>
      <w:r w:rsidR="0080672D" w:rsidRPr="001D032F">
        <w:rPr>
          <w:rFonts w:ascii="Arial" w:eastAsia="Arial" w:hAnsi="Arial" w:cs="Arial"/>
          <w:b/>
          <w:bCs/>
          <w:color w:val="FF0000"/>
          <w:kern w:val="0"/>
          <w:sz w:val="22"/>
          <w:szCs w:val="22"/>
          <w:u w:val="single"/>
          <w14:ligatures w14:val="none"/>
        </w:rPr>
        <w:t xml:space="preserve"> Computing Resources</w:t>
      </w:r>
      <w:r w:rsidR="0080672D" w:rsidRPr="001D032F">
        <w:rPr>
          <w:rFonts w:ascii="Arial" w:eastAsia="Arial" w:hAnsi="Arial" w:cs="Arial"/>
          <w:b/>
          <w:bCs/>
          <w:color w:val="FF0000"/>
          <w:kern w:val="0"/>
          <w:sz w:val="22"/>
          <w:szCs w:val="22"/>
          <w14:ligatures w14:val="none"/>
        </w:rPr>
        <w:t>.</w:t>
      </w:r>
      <w:r w:rsidR="0080672D" w:rsidRPr="001D032F">
        <w:rPr>
          <w:rFonts w:ascii="Arial" w:eastAsia="Arial" w:hAnsi="Arial" w:cs="Arial"/>
          <w:color w:val="FF0000"/>
          <w:kern w:val="0"/>
          <w:sz w:val="22"/>
          <w:szCs w:val="22"/>
          <w14:ligatures w14:val="none"/>
        </w:rPr>
        <w:t xml:space="preserve"> </w:t>
      </w:r>
    </w:p>
    <w:p w14:paraId="39393B42" w14:textId="3FBC3141" w:rsidR="0080672D" w:rsidRPr="001D032F" w:rsidRDefault="00EB44CD" w:rsidP="0080672D">
      <w:pPr>
        <w:widowControl w:val="0"/>
        <w:autoSpaceDE w:val="0"/>
        <w:autoSpaceDN w:val="0"/>
        <w:spacing w:before="249" w:after="0" w:line="230" w:lineRule="auto"/>
        <w:ind w:left="100" w:right="75"/>
        <w:rPr>
          <w:rFonts w:ascii="Arial" w:eastAsia="Arial" w:hAnsi="Arial" w:cs="Arial"/>
          <w:color w:val="FF0000"/>
          <w:kern w:val="0"/>
          <w:sz w:val="22"/>
          <w:szCs w:val="22"/>
          <w14:ligatures w14:val="none"/>
        </w:rPr>
      </w:pPr>
      <w:r>
        <w:rPr>
          <w:rFonts w:ascii="Arial" w:eastAsia="Arial" w:hAnsi="Arial" w:cs="Arial"/>
          <w:b/>
          <w:bCs/>
          <w:color w:val="FF0000"/>
          <w:kern w:val="0"/>
          <w:sz w:val="22"/>
          <w:szCs w:val="22"/>
          <w:u w:val="single"/>
          <w14:ligatures w14:val="none"/>
        </w:rPr>
        <w:t>CIC</w:t>
      </w:r>
      <w:r w:rsidR="0080672D" w:rsidRPr="001D032F">
        <w:rPr>
          <w:rFonts w:ascii="Arial" w:eastAsia="Arial" w:hAnsi="Arial" w:cs="Arial"/>
          <w:b/>
          <w:bCs/>
          <w:color w:val="FF0000"/>
          <w:kern w:val="0"/>
          <w:sz w:val="22"/>
          <w:szCs w:val="22"/>
          <w:u w:val="single"/>
          <w14:ligatures w14:val="none"/>
        </w:rPr>
        <w:t xml:space="preserve"> Computing Security and Capacity</w:t>
      </w:r>
      <w:r w:rsidR="0080672D" w:rsidRPr="001D032F">
        <w:rPr>
          <w:rFonts w:ascii="Arial" w:eastAsia="Arial" w:hAnsi="Arial" w:cs="Arial"/>
          <w:b/>
          <w:bCs/>
          <w:color w:val="FF0000"/>
          <w:kern w:val="0"/>
          <w:sz w:val="22"/>
          <w:szCs w:val="22"/>
          <w14:ligatures w14:val="none"/>
        </w:rPr>
        <w:t>.</w:t>
      </w:r>
      <w:r w:rsidR="0080672D" w:rsidRPr="001D032F">
        <w:rPr>
          <w:rFonts w:ascii="Arial" w:eastAsia="Arial" w:hAnsi="Arial" w:cs="Arial"/>
          <w:b/>
          <w:color w:val="FF0000"/>
          <w:kern w:val="0"/>
          <w:sz w:val="22"/>
          <w:szCs w:val="22"/>
          <w14:ligatures w14:val="none"/>
        </w:rPr>
        <w:t xml:space="preserve"> </w:t>
      </w:r>
    </w:p>
    <w:p w14:paraId="4CC88263" w14:textId="433EDE7D" w:rsidR="00B67B1A" w:rsidRDefault="0080672D" w:rsidP="00B67B1A">
      <w:pPr>
        <w:widowControl w:val="0"/>
        <w:autoSpaceDE w:val="0"/>
        <w:autoSpaceDN w:val="0"/>
        <w:spacing w:before="242" w:line="235" w:lineRule="auto"/>
        <w:ind w:left="100"/>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w:t>
      </w:r>
      <w:r w:rsidRPr="001D032F">
        <w:rPr>
          <w:rFonts w:ascii="Arial" w:eastAsia="Arial" w:hAnsi="Arial" w:cs="Arial"/>
          <w:color w:val="622322"/>
          <w:kern w:val="0"/>
          <w:sz w:val="22"/>
          <w:szCs w:val="22"/>
          <w14:ligatures w14:val="none"/>
        </w:rPr>
        <w:t>See</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the</w:t>
      </w:r>
      <w:r w:rsidRPr="001D032F">
        <w:rPr>
          <w:rFonts w:ascii="Arial" w:eastAsia="Arial" w:hAnsi="Arial" w:cs="Arial"/>
          <w:color w:val="622322"/>
          <w:spacing w:val="-1"/>
          <w:kern w:val="0"/>
          <w:sz w:val="22"/>
          <w:szCs w:val="22"/>
          <w14:ligatures w14:val="none"/>
        </w:rPr>
        <w:t xml:space="preserve"> </w:t>
      </w:r>
      <w:r w:rsidRPr="001D032F">
        <w:rPr>
          <w:rFonts w:ascii="Arial" w:eastAsia="Arial" w:hAnsi="Arial" w:cs="Arial"/>
          <w:color w:val="622322"/>
          <w:kern w:val="0"/>
          <w:sz w:val="22"/>
          <w:szCs w:val="22"/>
          <w:u w:val="single" w:color="622322"/>
          <w14:ligatures w14:val="none"/>
        </w:rPr>
        <w:t>USC</w:t>
      </w:r>
      <w:r w:rsidRPr="001D032F">
        <w:rPr>
          <w:rFonts w:ascii="Arial" w:eastAsia="Arial" w:hAnsi="Arial" w:cs="Arial"/>
          <w:color w:val="622322"/>
          <w:spacing w:val="-3"/>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Office</w:t>
      </w:r>
      <w:r w:rsidRPr="001D032F">
        <w:rPr>
          <w:rFonts w:ascii="Arial" w:eastAsia="Arial" w:hAnsi="Arial" w:cs="Arial"/>
          <w:color w:val="622322"/>
          <w:spacing w:val="-2"/>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of</w:t>
      </w:r>
      <w:r w:rsidRPr="001D032F">
        <w:rPr>
          <w:rFonts w:ascii="Arial" w:eastAsia="Arial" w:hAnsi="Arial" w:cs="Arial"/>
          <w:color w:val="622322"/>
          <w:spacing w:val="-6"/>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Information</w:t>
      </w:r>
      <w:r w:rsidRPr="001D032F">
        <w:rPr>
          <w:rFonts w:ascii="Arial" w:eastAsia="Arial" w:hAnsi="Arial" w:cs="Arial"/>
          <w:color w:val="622322"/>
          <w:spacing w:val="-2"/>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Technology</w:t>
      </w:r>
      <w:r w:rsidRPr="001D032F">
        <w:rPr>
          <w:rFonts w:ascii="Arial" w:eastAsia="Arial" w:hAnsi="Arial" w:cs="Arial"/>
          <w:color w:val="622322"/>
          <w:spacing w:val="-4"/>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(DoIT)</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section</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above</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for</w:t>
      </w:r>
      <w:r w:rsidRPr="001D032F">
        <w:rPr>
          <w:rFonts w:ascii="Arial" w:eastAsia="Arial" w:hAnsi="Arial" w:cs="Arial"/>
          <w:color w:val="622322"/>
          <w:spacing w:val="-3"/>
          <w:kern w:val="0"/>
          <w:sz w:val="22"/>
          <w:szCs w:val="22"/>
          <w14:ligatures w14:val="none"/>
        </w:rPr>
        <w:t xml:space="preserve"> </w:t>
      </w:r>
      <w:r w:rsidRPr="001D032F">
        <w:rPr>
          <w:rFonts w:ascii="Arial" w:eastAsia="Arial" w:hAnsi="Arial" w:cs="Arial"/>
          <w:color w:val="622322"/>
          <w:kern w:val="0"/>
          <w:sz w:val="22"/>
          <w:szCs w:val="22"/>
          <w14:ligatures w14:val="none"/>
        </w:rPr>
        <w:t>additional</w:t>
      </w:r>
      <w:r w:rsidRPr="001D032F">
        <w:rPr>
          <w:rFonts w:ascii="Arial" w:eastAsia="Arial" w:hAnsi="Arial" w:cs="Arial"/>
          <w:color w:val="622322"/>
          <w:spacing w:val="-3"/>
          <w:kern w:val="0"/>
          <w:sz w:val="22"/>
          <w:szCs w:val="22"/>
          <w14:ligatures w14:val="none"/>
        </w:rPr>
        <w:t xml:space="preserve"> </w:t>
      </w:r>
      <w:r w:rsidRPr="001D032F">
        <w:rPr>
          <w:rFonts w:ascii="Arial" w:eastAsia="Arial" w:hAnsi="Arial" w:cs="Arial"/>
          <w:color w:val="622322"/>
          <w:kern w:val="0"/>
          <w:sz w:val="22"/>
          <w:szCs w:val="22"/>
          <w14:ligatures w14:val="none"/>
        </w:rPr>
        <w:t>information about USC-level computing security and capacity</w:t>
      </w:r>
      <w:r w:rsidRPr="001D032F">
        <w:rPr>
          <w:rFonts w:ascii="Arial" w:eastAsia="Arial" w:hAnsi="Arial" w:cs="Arial"/>
          <w:kern w:val="0"/>
          <w:sz w:val="22"/>
          <w:szCs w:val="22"/>
          <w14:ligatures w14:val="none"/>
        </w:rPr>
        <w:t>}</w:t>
      </w:r>
    </w:p>
    <w:p w14:paraId="17F27733" w14:textId="77777777" w:rsidR="000F768B" w:rsidRPr="001D032F" w:rsidRDefault="000F768B" w:rsidP="000F768B">
      <w:pPr>
        <w:widowControl w:val="0"/>
        <w:autoSpaceDE w:val="0"/>
        <w:autoSpaceDN w:val="0"/>
        <w:spacing w:before="80" w:after="0" w:line="230" w:lineRule="auto"/>
        <w:ind w:left="90" w:right="185"/>
        <w:rPr>
          <w:rFonts w:ascii="Arial" w:eastAsia="Arial" w:hAnsi="Arial" w:cs="Arial"/>
          <w:color w:val="FF0000"/>
          <w:kern w:val="0"/>
          <w:sz w:val="22"/>
          <w:szCs w:val="22"/>
          <w14:ligatures w14:val="none"/>
        </w:rPr>
      </w:pPr>
      <w:r>
        <w:rPr>
          <w:rFonts w:ascii="Arial" w:eastAsia="Arial" w:hAnsi="Arial" w:cs="Arial"/>
          <w:b/>
          <w:bCs/>
          <w:color w:val="FF0000"/>
          <w:kern w:val="0"/>
          <w:sz w:val="22"/>
          <w:szCs w:val="22"/>
          <w:u w:val="single"/>
          <w14:ligatures w14:val="none"/>
        </w:rPr>
        <w:t>CIC</w:t>
      </w:r>
      <w:r w:rsidRPr="00922A15">
        <w:rPr>
          <w:rFonts w:ascii="Arial" w:eastAsia="Arial" w:hAnsi="Arial" w:cs="Arial"/>
          <w:b/>
          <w:bCs/>
          <w:color w:val="FF0000"/>
          <w:kern w:val="0"/>
          <w:sz w:val="22"/>
          <w:szCs w:val="22"/>
          <w:u w:val="single"/>
          <w14:ligatures w14:val="none"/>
        </w:rPr>
        <w:t xml:space="preserve"> </w:t>
      </w:r>
      <w:r w:rsidRPr="001D032F">
        <w:rPr>
          <w:rFonts w:ascii="Arial" w:eastAsia="Arial" w:hAnsi="Arial" w:cs="Arial"/>
          <w:b/>
          <w:bCs/>
          <w:color w:val="FF0000"/>
          <w:kern w:val="0"/>
          <w:sz w:val="22"/>
          <w:szCs w:val="22"/>
          <w:u w:val="single"/>
          <w14:ligatures w14:val="none"/>
        </w:rPr>
        <w:t>Research Capacity</w:t>
      </w:r>
      <w:r w:rsidRPr="001D032F">
        <w:rPr>
          <w:rFonts w:ascii="Arial" w:eastAsia="Arial" w:hAnsi="Arial" w:cs="Arial"/>
          <w:b/>
          <w:bCs/>
          <w:color w:val="FF0000"/>
          <w:kern w:val="0"/>
          <w:sz w:val="22"/>
          <w:szCs w:val="22"/>
          <w14:ligatures w14:val="none"/>
        </w:rPr>
        <w:t xml:space="preserve">. </w:t>
      </w:r>
      <w:r w:rsidRPr="001D032F">
        <w:rPr>
          <w:rFonts w:ascii="Arial" w:eastAsia="Arial" w:hAnsi="Arial" w:cs="Arial"/>
          <w:color w:val="FF0000"/>
          <w:kern w:val="0"/>
          <w:sz w:val="22"/>
          <w:szCs w:val="22"/>
          <w14:ligatures w14:val="none"/>
        </w:rPr>
        <w:t>In fiscal year 2024,</w:t>
      </w:r>
      <w:r w:rsidRPr="00922A15">
        <w:rPr>
          <w:rFonts w:ascii="Arial" w:eastAsia="Arial" w:hAnsi="Arial" w:cs="Arial"/>
          <w:color w:val="FF0000"/>
          <w:kern w:val="0"/>
          <w:sz w:val="22"/>
          <w:szCs w:val="22"/>
          <w14:ligatures w14:val="none"/>
        </w:rPr>
        <w:t xml:space="preserve"> </w:t>
      </w:r>
      <w:r>
        <w:rPr>
          <w:rFonts w:ascii="Arial" w:eastAsia="Arial" w:hAnsi="Arial" w:cs="Arial"/>
          <w:color w:val="FF0000"/>
          <w:kern w:val="0"/>
          <w:sz w:val="22"/>
          <w:szCs w:val="22"/>
          <w14:ligatures w14:val="none"/>
        </w:rPr>
        <w:t>CIC</w:t>
      </w:r>
      <w:r w:rsidRPr="001D032F">
        <w:rPr>
          <w:rFonts w:ascii="Arial" w:eastAsia="Arial" w:hAnsi="Arial" w:cs="Arial"/>
          <w:color w:val="FF0000"/>
          <w:kern w:val="0"/>
          <w:sz w:val="22"/>
          <w:szCs w:val="22"/>
          <w14:ligatures w14:val="none"/>
        </w:rPr>
        <w:t xml:space="preserve"> principal investigators submitted $X million in total proposal requests. They were awarded more than $X million in extramural funding, including $X million in research awards from both federal and non- federal sources. </w:t>
      </w:r>
      <w:r>
        <w:rPr>
          <w:rFonts w:ascii="Arial" w:eastAsia="Arial" w:hAnsi="Arial" w:cs="Arial"/>
          <w:color w:val="FF0000"/>
          <w:kern w:val="0"/>
          <w:sz w:val="22"/>
          <w:szCs w:val="22"/>
          <w14:ligatures w14:val="none"/>
        </w:rPr>
        <w:t>CIC</w:t>
      </w:r>
      <w:r w:rsidRPr="001D032F">
        <w:rPr>
          <w:rFonts w:ascii="Arial" w:eastAsia="Arial" w:hAnsi="Arial" w:cs="Arial"/>
          <w:color w:val="FF0000"/>
          <w:kern w:val="0"/>
          <w:sz w:val="22"/>
          <w:szCs w:val="22"/>
          <w14:ligatures w14:val="none"/>
        </w:rPr>
        <w:t xml:space="preserve"> investigators were awarded $X million from the National Institutes of Health and approximately $X million from other Health and Human Services agencies. In addition, </w:t>
      </w:r>
      <w:r>
        <w:rPr>
          <w:rFonts w:ascii="Arial" w:eastAsia="Arial" w:hAnsi="Arial" w:cs="Arial"/>
          <w:color w:val="FF0000"/>
          <w:kern w:val="0"/>
          <w:sz w:val="22"/>
          <w:szCs w:val="22"/>
          <w14:ligatures w14:val="none"/>
        </w:rPr>
        <w:t xml:space="preserve">CIC </w:t>
      </w:r>
      <w:r w:rsidRPr="001D032F">
        <w:rPr>
          <w:rFonts w:ascii="Arial" w:eastAsia="Arial" w:hAnsi="Arial" w:cs="Arial"/>
          <w:color w:val="FF0000"/>
          <w:kern w:val="0"/>
          <w:sz w:val="22"/>
          <w:szCs w:val="22"/>
          <w14:ligatures w14:val="none"/>
        </w:rPr>
        <w:t>faculty members published more than 762 articles in peer-reviewed research journals during the 2023 calendar year.</w:t>
      </w:r>
    </w:p>
    <w:p w14:paraId="4BD3ABE1" w14:textId="77777777" w:rsidR="000F768B" w:rsidRPr="001D032F" w:rsidRDefault="000F768B" w:rsidP="000F768B">
      <w:pPr>
        <w:widowControl w:val="0"/>
        <w:autoSpaceDE w:val="0"/>
        <w:autoSpaceDN w:val="0"/>
        <w:spacing w:before="248" w:after="0" w:line="230" w:lineRule="auto"/>
        <w:ind w:left="100" w:right="196"/>
        <w:rPr>
          <w:rFonts w:ascii="Arial" w:eastAsia="Arial" w:hAnsi="Arial" w:cs="Arial"/>
          <w:color w:val="FF0000"/>
          <w:kern w:val="0"/>
          <w:sz w:val="22"/>
          <w:szCs w:val="22"/>
          <w14:ligatures w14:val="none"/>
        </w:rPr>
      </w:pPr>
      <w:r w:rsidRPr="001D032F">
        <w:rPr>
          <w:rFonts w:ascii="Arial" w:eastAsia="Arial" w:hAnsi="Arial" w:cs="Arial"/>
          <w:b/>
          <w:bCs/>
          <w:color w:val="FF0000"/>
          <w:kern w:val="0"/>
          <w:sz w:val="22"/>
          <w:szCs w:val="22"/>
          <w:u w:val="single"/>
          <w14:ligatures w14:val="none"/>
        </w:rPr>
        <w:t>Federal</w:t>
      </w:r>
      <w:r w:rsidRPr="001D032F">
        <w:rPr>
          <w:rFonts w:ascii="Arial" w:eastAsia="Arial" w:hAnsi="Arial" w:cs="Arial"/>
          <w:b/>
          <w:bCs/>
          <w:color w:val="FF0000"/>
          <w:spacing w:val="-4"/>
          <w:kern w:val="0"/>
          <w:sz w:val="22"/>
          <w:szCs w:val="22"/>
          <w:u w:val="single"/>
          <w14:ligatures w14:val="none"/>
        </w:rPr>
        <w:t xml:space="preserve"> </w:t>
      </w:r>
      <w:r w:rsidRPr="001D032F">
        <w:rPr>
          <w:rFonts w:ascii="Arial" w:eastAsia="Arial" w:hAnsi="Arial" w:cs="Arial"/>
          <w:b/>
          <w:bCs/>
          <w:color w:val="FF0000"/>
          <w:kern w:val="0"/>
          <w:sz w:val="22"/>
          <w:szCs w:val="22"/>
          <w:u w:val="single"/>
          <w14:ligatures w14:val="none"/>
        </w:rPr>
        <w:t>Funding</w:t>
      </w:r>
      <w:r w:rsidRPr="001D032F">
        <w:rPr>
          <w:rFonts w:ascii="Arial" w:eastAsia="Arial" w:hAnsi="Arial" w:cs="Arial"/>
          <w:b/>
          <w:bCs/>
          <w:color w:val="FF0000"/>
          <w:spacing w:val="-4"/>
          <w:kern w:val="0"/>
          <w:sz w:val="22"/>
          <w:szCs w:val="22"/>
          <w:u w:val="single"/>
          <w14:ligatures w14:val="none"/>
        </w:rPr>
        <w:t xml:space="preserve"> </w:t>
      </w:r>
      <w:r w:rsidRPr="001D032F">
        <w:rPr>
          <w:rFonts w:ascii="Arial" w:eastAsia="Arial" w:hAnsi="Arial" w:cs="Arial"/>
          <w:b/>
          <w:bCs/>
          <w:color w:val="FF0000"/>
          <w:kern w:val="0"/>
          <w:sz w:val="22"/>
          <w:szCs w:val="22"/>
          <w:u w:val="single"/>
          <w14:ligatures w14:val="none"/>
        </w:rPr>
        <w:t>to</w:t>
      </w:r>
      <w:r w:rsidRPr="001D032F">
        <w:rPr>
          <w:rFonts w:ascii="Arial" w:eastAsia="Arial" w:hAnsi="Arial" w:cs="Arial"/>
          <w:b/>
          <w:bCs/>
          <w:color w:val="FF0000"/>
          <w:spacing w:val="-2"/>
          <w:kern w:val="0"/>
          <w:sz w:val="22"/>
          <w:szCs w:val="22"/>
          <w:u w:val="single"/>
          <w14:ligatures w14:val="none"/>
        </w:rPr>
        <w:t xml:space="preserve"> </w:t>
      </w:r>
      <w:r w:rsidRPr="001D032F">
        <w:rPr>
          <w:rFonts w:ascii="Arial" w:eastAsia="Arial" w:hAnsi="Arial" w:cs="Arial"/>
          <w:b/>
          <w:bCs/>
          <w:color w:val="FF0000"/>
          <w:kern w:val="0"/>
          <w:sz w:val="22"/>
          <w:szCs w:val="22"/>
          <w:u w:val="single"/>
          <w14:ligatures w14:val="none"/>
        </w:rPr>
        <w:t>USC</w:t>
      </w:r>
      <w:r w:rsidRPr="001D032F">
        <w:rPr>
          <w:rFonts w:ascii="Arial" w:eastAsia="Arial" w:hAnsi="Arial" w:cs="Arial"/>
          <w:b/>
          <w:bCs/>
          <w:color w:val="FF0000"/>
          <w:spacing w:val="-3"/>
          <w:kern w:val="0"/>
          <w:sz w:val="22"/>
          <w:szCs w:val="22"/>
          <w:u w:val="single"/>
          <w14:ligatures w14:val="none"/>
        </w:rPr>
        <w:t xml:space="preserve"> </w:t>
      </w:r>
      <w:r w:rsidRPr="001D032F">
        <w:rPr>
          <w:rFonts w:ascii="Arial" w:eastAsia="Arial" w:hAnsi="Arial" w:cs="Arial"/>
          <w:b/>
          <w:bCs/>
          <w:color w:val="FF0000"/>
          <w:kern w:val="0"/>
          <w:sz w:val="22"/>
          <w:szCs w:val="22"/>
          <w:u w:val="single"/>
          <w14:ligatures w14:val="none"/>
        </w:rPr>
        <w:t>and</w:t>
      </w:r>
      <w:r w:rsidRPr="001D032F">
        <w:rPr>
          <w:rFonts w:ascii="Arial" w:eastAsia="Arial" w:hAnsi="Arial" w:cs="Arial"/>
          <w:b/>
          <w:bCs/>
          <w:color w:val="FF0000"/>
          <w:spacing w:val="-2"/>
          <w:kern w:val="0"/>
          <w:sz w:val="22"/>
          <w:szCs w:val="22"/>
          <w:u w:val="single"/>
          <w14:ligatures w14:val="none"/>
        </w:rPr>
        <w:t xml:space="preserve"> </w:t>
      </w:r>
      <w:r>
        <w:rPr>
          <w:rFonts w:ascii="Arial" w:eastAsia="Arial" w:hAnsi="Arial" w:cs="Arial"/>
          <w:b/>
          <w:bCs/>
          <w:color w:val="FF0000"/>
          <w:kern w:val="0"/>
          <w:sz w:val="22"/>
          <w:szCs w:val="22"/>
          <w:u w:val="single"/>
          <w14:ligatures w14:val="none"/>
        </w:rPr>
        <w:t>CIC</w:t>
      </w:r>
      <w:r w:rsidRPr="001D032F">
        <w:rPr>
          <w:rFonts w:ascii="Arial" w:eastAsia="Arial" w:hAnsi="Arial" w:cs="Arial"/>
          <w:b/>
          <w:bCs/>
          <w:color w:val="FF0000"/>
          <w:kern w:val="0"/>
          <w:sz w:val="22"/>
          <w:szCs w:val="22"/>
          <w14:ligatures w14:val="none"/>
        </w:rPr>
        <w:t>.</w:t>
      </w:r>
      <w:r w:rsidRPr="001D032F">
        <w:rPr>
          <w:rFonts w:ascii="Arial" w:eastAsia="Arial" w:hAnsi="Arial" w:cs="Arial"/>
          <w:b/>
          <w:bCs/>
          <w:color w:val="FF0000"/>
          <w:spacing w:val="-6"/>
          <w:kern w:val="0"/>
          <w:sz w:val="22"/>
          <w:szCs w:val="22"/>
          <w14:ligatures w14:val="none"/>
        </w:rPr>
        <w:t xml:space="preserve"> </w:t>
      </w:r>
      <w:r w:rsidRPr="001D032F">
        <w:rPr>
          <w:rFonts w:ascii="Arial" w:eastAsia="Arial" w:hAnsi="Arial" w:cs="Arial"/>
          <w:color w:val="FF0000"/>
          <w:kern w:val="0"/>
          <w:sz w:val="22"/>
          <w:szCs w:val="22"/>
          <w14:ligatures w14:val="none"/>
        </w:rPr>
        <w:t>The</w:t>
      </w:r>
      <w:r w:rsidRPr="001D032F">
        <w:rPr>
          <w:rFonts w:ascii="Arial" w:eastAsia="Arial" w:hAnsi="Arial" w:cs="Arial"/>
          <w:color w:val="FF0000"/>
          <w:spacing w:val="-7"/>
          <w:kern w:val="0"/>
          <w:sz w:val="22"/>
          <w:szCs w:val="22"/>
          <w14:ligatures w14:val="none"/>
        </w:rPr>
        <w:t xml:space="preserve"> </w:t>
      </w:r>
      <w:r w:rsidRPr="001D032F">
        <w:rPr>
          <w:rFonts w:ascii="Arial" w:eastAsia="Arial" w:hAnsi="Arial" w:cs="Arial"/>
          <w:color w:val="FF0000"/>
          <w:kern w:val="0"/>
          <w:sz w:val="22"/>
          <w:szCs w:val="22"/>
          <w14:ligatures w14:val="none"/>
        </w:rPr>
        <w:t>University</w:t>
      </w:r>
      <w:r w:rsidRPr="001D032F">
        <w:rPr>
          <w:rFonts w:ascii="Arial" w:eastAsia="Arial" w:hAnsi="Arial" w:cs="Arial"/>
          <w:color w:val="FF0000"/>
          <w:spacing w:val="-4"/>
          <w:kern w:val="0"/>
          <w:sz w:val="22"/>
          <w:szCs w:val="22"/>
          <w14:ligatures w14:val="none"/>
        </w:rPr>
        <w:t xml:space="preserve"> </w:t>
      </w:r>
      <w:r w:rsidRPr="001D032F">
        <w:rPr>
          <w:rFonts w:ascii="Arial" w:eastAsia="Arial" w:hAnsi="Arial" w:cs="Arial"/>
          <w:color w:val="FF0000"/>
          <w:kern w:val="0"/>
          <w:sz w:val="22"/>
          <w:szCs w:val="22"/>
          <w14:ligatures w14:val="none"/>
        </w:rPr>
        <w:t>of</w:t>
      </w:r>
      <w:r w:rsidRPr="001D032F">
        <w:rPr>
          <w:rFonts w:ascii="Arial" w:eastAsia="Arial" w:hAnsi="Arial" w:cs="Arial"/>
          <w:color w:val="FF0000"/>
          <w:spacing w:val="-6"/>
          <w:kern w:val="0"/>
          <w:sz w:val="22"/>
          <w:szCs w:val="22"/>
          <w14:ligatures w14:val="none"/>
        </w:rPr>
        <w:t xml:space="preserve"> </w:t>
      </w:r>
      <w:r w:rsidRPr="001D032F">
        <w:rPr>
          <w:rFonts w:ascii="Arial" w:eastAsia="Arial" w:hAnsi="Arial" w:cs="Arial"/>
          <w:color w:val="FF0000"/>
          <w:kern w:val="0"/>
          <w:sz w:val="22"/>
          <w:szCs w:val="22"/>
          <w14:ligatures w14:val="none"/>
        </w:rPr>
        <w:t>South</w:t>
      </w:r>
      <w:r w:rsidRPr="001D032F">
        <w:rPr>
          <w:rFonts w:ascii="Arial" w:eastAsia="Arial" w:hAnsi="Arial" w:cs="Arial"/>
          <w:color w:val="FF0000"/>
          <w:spacing w:val="-2"/>
          <w:kern w:val="0"/>
          <w:sz w:val="22"/>
          <w:szCs w:val="22"/>
          <w14:ligatures w14:val="none"/>
        </w:rPr>
        <w:t xml:space="preserve"> </w:t>
      </w:r>
      <w:r w:rsidRPr="001D032F">
        <w:rPr>
          <w:rFonts w:ascii="Arial" w:eastAsia="Arial" w:hAnsi="Arial" w:cs="Arial"/>
          <w:color w:val="FF0000"/>
          <w:kern w:val="0"/>
          <w:sz w:val="22"/>
          <w:szCs w:val="22"/>
          <w14:ligatures w14:val="none"/>
        </w:rPr>
        <w:t>Carolina</w:t>
      </w:r>
      <w:r w:rsidRPr="001D032F">
        <w:rPr>
          <w:rFonts w:ascii="Arial" w:eastAsia="Arial" w:hAnsi="Arial" w:cs="Arial"/>
          <w:color w:val="FF0000"/>
          <w:spacing w:val="-7"/>
          <w:kern w:val="0"/>
          <w:sz w:val="22"/>
          <w:szCs w:val="22"/>
          <w14:ligatures w14:val="none"/>
        </w:rPr>
        <w:t xml:space="preserve"> </w:t>
      </w:r>
      <w:r w:rsidRPr="001D032F">
        <w:rPr>
          <w:rFonts w:ascii="Arial" w:eastAsia="Arial" w:hAnsi="Arial" w:cs="Arial"/>
          <w:color w:val="FF0000"/>
          <w:kern w:val="0"/>
          <w:sz w:val="22"/>
          <w:szCs w:val="22"/>
          <w14:ligatures w14:val="none"/>
        </w:rPr>
        <w:t>received $180 million in</w:t>
      </w:r>
      <w:r w:rsidRPr="001D032F">
        <w:rPr>
          <w:rFonts w:ascii="Arial" w:eastAsia="Arial" w:hAnsi="Arial" w:cs="Arial"/>
          <w:color w:val="FF0000"/>
          <w:spacing w:val="-1"/>
          <w:kern w:val="0"/>
          <w:sz w:val="22"/>
          <w:szCs w:val="22"/>
          <w14:ligatures w14:val="none"/>
        </w:rPr>
        <w:t xml:space="preserve"> </w:t>
      </w:r>
      <w:r w:rsidRPr="001D032F">
        <w:rPr>
          <w:rFonts w:ascii="Arial" w:eastAsia="Arial" w:hAnsi="Arial" w:cs="Arial"/>
          <w:color w:val="FF0000"/>
          <w:kern w:val="0"/>
          <w:sz w:val="22"/>
          <w:szCs w:val="22"/>
          <w14:ligatures w14:val="none"/>
        </w:rPr>
        <w:t>federal</w:t>
      </w:r>
      <w:r w:rsidRPr="001D032F">
        <w:rPr>
          <w:rFonts w:ascii="Arial" w:eastAsia="Arial" w:hAnsi="Arial" w:cs="Arial"/>
          <w:color w:val="FF0000"/>
          <w:spacing w:val="-3"/>
          <w:kern w:val="0"/>
          <w:sz w:val="22"/>
          <w:szCs w:val="22"/>
          <w14:ligatures w14:val="none"/>
        </w:rPr>
        <w:t xml:space="preserve"> </w:t>
      </w:r>
      <w:r w:rsidRPr="001D032F">
        <w:rPr>
          <w:rFonts w:ascii="Arial" w:eastAsia="Arial" w:hAnsi="Arial" w:cs="Arial"/>
          <w:color w:val="FF0000"/>
          <w:kern w:val="0"/>
          <w:sz w:val="22"/>
          <w:szCs w:val="22"/>
          <w14:ligatures w14:val="none"/>
        </w:rPr>
        <w:t>grant</w:t>
      </w:r>
      <w:r w:rsidRPr="001D032F">
        <w:rPr>
          <w:rFonts w:ascii="Arial" w:eastAsia="Arial" w:hAnsi="Arial" w:cs="Arial"/>
          <w:color w:val="FF0000"/>
          <w:spacing w:val="-5"/>
          <w:kern w:val="0"/>
          <w:sz w:val="22"/>
          <w:szCs w:val="22"/>
          <w14:ligatures w14:val="none"/>
        </w:rPr>
        <w:t xml:space="preserve"> </w:t>
      </w:r>
      <w:r w:rsidRPr="001D032F">
        <w:rPr>
          <w:rFonts w:ascii="Arial" w:eastAsia="Arial" w:hAnsi="Arial" w:cs="Arial"/>
          <w:color w:val="FF0000"/>
          <w:kern w:val="0"/>
          <w:sz w:val="22"/>
          <w:szCs w:val="22"/>
          <w14:ligatures w14:val="none"/>
        </w:rPr>
        <w:t>and</w:t>
      </w:r>
      <w:r w:rsidRPr="001D032F">
        <w:rPr>
          <w:rFonts w:ascii="Arial" w:eastAsia="Arial" w:hAnsi="Arial" w:cs="Arial"/>
          <w:color w:val="FF0000"/>
          <w:spacing w:val="-1"/>
          <w:kern w:val="0"/>
          <w:sz w:val="22"/>
          <w:szCs w:val="22"/>
          <w14:ligatures w14:val="none"/>
        </w:rPr>
        <w:t xml:space="preserve"> </w:t>
      </w:r>
      <w:r w:rsidRPr="001D032F">
        <w:rPr>
          <w:rFonts w:ascii="Arial" w:eastAsia="Arial" w:hAnsi="Arial" w:cs="Arial"/>
          <w:color w:val="FF0000"/>
          <w:kern w:val="0"/>
          <w:sz w:val="22"/>
          <w:szCs w:val="22"/>
          <w14:ligatures w14:val="none"/>
        </w:rPr>
        <w:t>contract</w:t>
      </w:r>
      <w:r w:rsidRPr="001D032F">
        <w:rPr>
          <w:rFonts w:ascii="Arial" w:eastAsia="Arial" w:hAnsi="Arial" w:cs="Arial"/>
          <w:color w:val="FF0000"/>
          <w:spacing w:val="-5"/>
          <w:kern w:val="0"/>
          <w:sz w:val="22"/>
          <w:szCs w:val="22"/>
          <w14:ligatures w14:val="none"/>
        </w:rPr>
        <w:t xml:space="preserve"> </w:t>
      </w:r>
      <w:r w:rsidRPr="001D032F">
        <w:rPr>
          <w:rFonts w:ascii="Arial" w:eastAsia="Arial" w:hAnsi="Arial" w:cs="Arial"/>
          <w:color w:val="FF0000"/>
          <w:kern w:val="0"/>
          <w:sz w:val="22"/>
          <w:szCs w:val="22"/>
          <w14:ligatures w14:val="none"/>
        </w:rPr>
        <w:t>awards,</w:t>
      </w:r>
      <w:r w:rsidRPr="001D032F">
        <w:rPr>
          <w:rFonts w:ascii="Arial" w:eastAsia="Arial" w:hAnsi="Arial" w:cs="Arial"/>
          <w:color w:val="FF0000"/>
          <w:spacing w:val="-5"/>
          <w:kern w:val="0"/>
          <w:sz w:val="22"/>
          <w:szCs w:val="22"/>
          <w14:ligatures w14:val="none"/>
        </w:rPr>
        <w:t xml:space="preserve"> </w:t>
      </w:r>
      <w:r w:rsidRPr="001D032F">
        <w:rPr>
          <w:rFonts w:ascii="Arial" w:eastAsia="Arial" w:hAnsi="Arial" w:cs="Arial"/>
          <w:color w:val="FF0000"/>
          <w:kern w:val="0"/>
          <w:sz w:val="22"/>
          <w:szCs w:val="22"/>
          <w14:ligatures w14:val="none"/>
        </w:rPr>
        <w:t>or 74%</w:t>
      </w:r>
      <w:r w:rsidRPr="001D032F">
        <w:rPr>
          <w:rFonts w:ascii="Arial" w:eastAsia="Arial" w:hAnsi="Arial" w:cs="Arial"/>
          <w:color w:val="FF0000"/>
          <w:spacing w:val="-9"/>
          <w:kern w:val="0"/>
          <w:sz w:val="22"/>
          <w:szCs w:val="22"/>
          <w14:ligatures w14:val="none"/>
        </w:rPr>
        <w:t xml:space="preserve"> </w:t>
      </w:r>
      <w:r w:rsidRPr="001D032F">
        <w:rPr>
          <w:rFonts w:ascii="Arial" w:eastAsia="Arial" w:hAnsi="Arial" w:cs="Arial"/>
          <w:color w:val="FF0000"/>
          <w:kern w:val="0"/>
          <w:sz w:val="22"/>
          <w:szCs w:val="22"/>
          <w14:ligatures w14:val="none"/>
        </w:rPr>
        <w:t>of</w:t>
      </w:r>
      <w:r w:rsidRPr="001D032F">
        <w:rPr>
          <w:rFonts w:ascii="Arial" w:eastAsia="Arial" w:hAnsi="Arial" w:cs="Arial"/>
          <w:color w:val="FF0000"/>
          <w:spacing w:val="-5"/>
          <w:kern w:val="0"/>
          <w:sz w:val="22"/>
          <w:szCs w:val="22"/>
          <w14:ligatures w14:val="none"/>
        </w:rPr>
        <w:t xml:space="preserve"> </w:t>
      </w:r>
      <w:r w:rsidRPr="001D032F">
        <w:rPr>
          <w:rFonts w:ascii="Arial" w:eastAsia="Arial" w:hAnsi="Arial" w:cs="Arial"/>
          <w:color w:val="FF0000"/>
          <w:kern w:val="0"/>
          <w:sz w:val="22"/>
          <w:szCs w:val="22"/>
          <w14:ligatures w14:val="none"/>
        </w:rPr>
        <w:t>its</w:t>
      </w:r>
      <w:r w:rsidRPr="001D032F">
        <w:rPr>
          <w:rFonts w:ascii="Arial" w:eastAsia="Arial" w:hAnsi="Arial" w:cs="Arial"/>
          <w:color w:val="FF0000"/>
          <w:spacing w:val="-3"/>
          <w:kern w:val="0"/>
          <w:sz w:val="22"/>
          <w:szCs w:val="22"/>
          <w14:ligatures w14:val="none"/>
        </w:rPr>
        <w:t xml:space="preserve"> </w:t>
      </w:r>
      <w:r w:rsidRPr="001D032F">
        <w:rPr>
          <w:rFonts w:ascii="Arial" w:eastAsia="Arial" w:hAnsi="Arial" w:cs="Arial"/>
          <w:color w:val="FF0000"/>
          <w:kern w:val="0"/>
          <w:sz w:val="22"/>
          <w:szCs w:val="22"/>
          <w14:ligatures w14:val="none"/>
        </w:rPr>
        <w:t>total</w:t>
      </w:r>
      <w:r w:rsidRPr="001D032F">
        <w:rPr>
          <w:rFonts w:ascii="Arial" w:eastAsia="Arial" w:hAnsi="Arial" w:cs="Arial"/>
          <w:color w:val="FF0000"/>
          <w:spacing w:val="-2"/>
          <w:kern w:val="0"/>
          <w:sz w:val="22"/>
          <w:szCs w:val="22"/>
          <w14:ligatures w14:val="none"/>
        </w:rPr>
        <w:t xml:space="preserve"> </w:t>
      </w:r>
      <w:r w:rsidRPr="001D032F">
        <w:rPr>
          <w:rFonts w:ascii="Arial" w:eastAsia="Arial" w:hAnsi="Arial" w:cs="Arial"/>
          <w:color w:val="FF0000"/>
          <w:kern w:val="0"/>
          <w:sz w:val="22"/>
          <w:szCs w:val="22"/>
          <w14:ligatures w14:val="none"/>
        </w:rPr>
        <w:t>sponsored</w:t>
      </w:r>
      <w:r w:rsidRPr="001D032F">
        <w:rPr>
          <w:rFonts w:ascii="Arial" w:eastAsia="Arial" w:hAnsi="Arial" w:cs="Arial"/>
          <w:color w:val="FF0000"/>
          <w:spacing w:val="-1"/>
          <w:kern w:val="0"/>
          <w:sz w:val="22"/>
          <w:szCs w:val="22"/>
          <w14:ligatures w14:val="none"/>
        </w:rPr>
        <w:t xml:space="preserve"> </w:t>
      </w:r>
      <w:r w:rsidRPr="001D032F">
        <w:rPr>
          <w:rFonts w:ascii="Arial" w:eastAsia="Arial" w:hAnsi="Arial" w:cs="Arial"/>
          <w:color w:val="FF0000"/>
          <w:kern w:val="0"/>
          <w:sz w:val="22"/>
          <w:szCs w:val="22"/>
          <w14:ligatures w14:val="none"/>
        </w:rPr>
        <w:t>award</w:t>
      </w:r>
      <w:r w:rsidRPr="001D032F">
        <w:rPr>
          <w:rFonts w:ascii="Arial" w:eastAsia="Arial" w:hAnsi="Arial" w:cs="Arial"/>
          <w:color w:val="FF0000"/>
          <w:spacing w:val="-1"/>
          <w:kern w:val="0"/>
          <w:sz w:val="22"/>
          <w:szCs w:val="22"/>
          <w14:ligatures w14:val="none"/>
        </w:rPr>
        <w:t xml:space="preserve"> </w:t>
      </w:r>
      <w:r w:rsidRPr="001D032F">
        <w:rPr>
          <w:rFonts w:ascii="Arial" w:eastAsia="Arial" w:hAnsi="Arial" w:cs="Arial"/>
          <w:color w:val="FF0000"/>
          <w:kern w:val="0"/>
          <w:sz w:val="22"/>
          <w:szCs w:val="22"/>
          <w14:ligatures w14:val="none"/>
        </w:rPr>
        <w:t>funding</w:t>
      </w:r>
      <w:r w:rsidRPr="001D032F">
        <w:rPr>
          <w:rFonts w:ascii="Arial" w:eastAsia="Arial" w:hAnsi="Arial" w:cs="Arial"/>
          <w:color w:val="FF0000"/>
          <w:spacing w:val="-6"/>
          <w:kern w:val="0"/>
          <w:sz w:val="22"/>
          <w:szCs w:val="22"/>
          <w14:ligatures w14:val="none"/>
        </w:rPr>
        <w:t xml:space="preserve"> </w:t>
      </w:r>
      <w:r w:rsidRPr="001D032F">
        <w:rPr>
          <w:rFonts w:ascii="Arial" w:eastAsia="Arial" w:hAnsi="Arial" w:cs="Arial"/>
          <w:color w:val="FF0000"/>
          <w:kern w:val="0"/>
          <w:sz w:val="22"/>
          <w:szCs w:val="22"/>
          <w14:ligatures w14:val="none"/>
        </w:rPr>
        <w:t>from</w:t>
      </w:r>
      <w:r w:rsidRPr="001D032F">
        <w:rPr>
          <w:rFonts w:ascii="Arial" w:eastAsia="Arial" w:hAnsi="Arial" w:cs="Arial"/>
          <w:color w:val="FF0000"/>
          <w:spacing w:val="-2"/>
          <w:kern w:val="0"/>
          <w:sz w:val="22"/>
          <w:szCs w:val="22"/>
          <w14:ligatures w14:val="none"/>
        </w:rPr>
        <w:t xml:space="preserve"> </w:t>
      </w:r>
      <w:r w:rsidRPr="001D032F">
        <w:rPr>
          <w:rFonts w:ascii="Arial" w:eastAsia="Arial" w:hAnsi="Arial" w:cs="Arial"/>
          <w:color w:val="FF0000"/>
          <w:kern w:val="0"/>
          <w:sz w:val="22"/>
          <w:szCs w:val="22"/>
          <w14:ligatures w14:val="none"/>
        </w:rPr>
        <w:t>all extramural sources in fiscal year 202</w:t>
      </w:r>
      <w:r w:rsidRPr="00922A15">
        <w:rPr>
          <w:rFonts w:ascii="Arial" w:eastAsia="Arial" w:hAnsi="Arial" w:cs="Arial"/>
          <w:color w:val="FF0000"/>
          <w:kern w:val="0"/>
          <w:sz w:val="22"/>
          <w:szCs w:val="22"/>
          <w14:ligatures w14:val="none"/>
        </w:rPr>
        <w:t>4</w:t>
      </w:r>
      <w:r w:rsidRPr="001D032F">
        <w:rPr>
          <w:rFonts w:ascii="Arial" w:eastAsia="Arial" w:hAnsi="Arial" w:cs="Arial"/>
          <w:color w:val="FF0000"/>
          <w:kern w:val="0"/>
          <w:sz w:val="22"/>
          <w:szCs w:val="22"/>
          <w14:ligatures w14:val="none"/>
        </w:rPr>
        <w:t xml:space="preserve">. USC’s </w:t>
      </w:r>
      <w:r>
        <w:rPr>
          <w:rFonts w:ascii="Arial" w:eastAsia="Arial" w:hAnsi="Arial" w:cs="Arial"/>
          <w:color w:val="FF0000"/>
          <w:kern w:val="0"/>
          <w:sz w:val="22"/>
          <w:szCs w:val="22"/>
          <w14:ligatures w14:val="none"/>
        </w:rPr>
        <w:t>CIC</w:t>
      </w:r>
      <w:r w:rsidRPr="00922A15">
        <w:rPr>
          <w:rFonts w:ascii="Arial" w:eastAsia="Arial" w:hAnsi="Arial" w:cs="Arial"/>
          <w:color w:val="FF0000"/>
          <w:kern w:val="0"/>
          <w:sz w:val="22"/>
          <w:szCs w:val="22"/>
          <w14:ligatures w14:val="none"/>
        </w:rPr>
        <w:t xml:space="preserve"> </w:t>
      </w:r>
      <w:r w:rsidRPr="001D032F">
        <w:rPr>
          <w:rFonts w:ascii="Arial" w:eastAsia="Arial" w:hAnsi="Arial" w:cs="Arial"/>
          <w:color w:val="FF0000"/>
          <w:kern w:val="0"/>
          <w:sz w:val="22"/>
          <w:szCs w:val="22"/>
          <w14:ligatures w14:val="none"/>
        </w:rPr>
        <w:t>received $</w:t>
      </w:r>
      <w:r w:rsidRPr="00922A15">
        <w:rPr>
          <w:rFonts w:ascii="Arial" w:eastAsia="Arial" w:hAnsi="Arial" w:cs="Arial"/>
          <w:color w:val="FF0000"/>
          <w:kern w:val="0"/>
          <w:sz w:val="22"/>
          <w:szCs w:val="22"/>
          <w14:ligatures w14:val="none"/>
        </w:rPr>
        <w:t>X</w:t>
      </w:r>
      <w:r w:rsidRPr="001D032F">
        <w:rPr>
          <w:rFonts w:ascii="Arial" w:eastAsia="Arial" w:hAnsi="Arial" w:cs="Arial"/>
          <w:color w:val="FF0000"/>
          <w:kern w:val="0"/>
          <w:sz w:val="22"/>
          <w:szCs w:val="22"/>
          <w14:ligatures w14:val="none"/>
        </w:rPr>
        <w:t xml:space="preserve"> million in federal awards, </w:t>
      </w:r>
      <w:r w:rsidRPr="00922A15">
        <w:rPr>
          <w:rFonts w:ascii="Arial" w:eastAsia="Arial" w:hAnsi="Arial" w:cs="Arial"/>
          <w:color w:val="FF0000"/>
          <w:kern w:val="0"/>
          <w:sz w:val="22"/>
          <w:szCs w:val="22"/>
          <w14:ligatures w14:val="none"/>
        </w:rPr>
        <w:t>X</w:t>
      </w:r>
      <w:r w:rsidRPr="001D032F">
        <w:rPr>
          <w:rFonts w:ascii="Arial" w:eastAsia="Arial" w:hAnsi="Arial" w:cs="Arial"/>
          <w:color w:val="FF0000"/>
          <w:kern w:val="0"/>
          <w:sz w:val="22"/>
          <w:szCs w:val="22"/>
          <w14:ligatures w14:val="none"/>
        </w:rPr>
        <w:t xml:space="preserve">% of its total sponsored award funding. NIH provides </w:t>
      </w:r>
      <w:r w:rsidRPr="00922A15">
        <w:rPr>
          <w:rFonts w:ascii="Arial" w:eastAsia="Arial" w:hAnsi="Arial" w:cs="Arial"/>
          <w:color w:val="FF0000"/>
          <w:kern w:val="0"/>
          <w:sz w:val="22"/>
          <w:szCs w:val="22"/>
          <w14:ligatures w14:val="none"/>
        </w:rPr>
        <w:t>X</w:t>
      </w:r>
      <w:r w:rsidRPr="001D032F">
        <w:rPr>
          <w:rFonts w:ascii="Arial" w:eastAsia="Arial" w:hAnsi="Arial" w:cs="Arial"/>
          <w:color w:val="FF0000"/>
          <w:kern w:val="0"/>
          <w:sz w:val="22"/>
          <w:szCs w:val="22"/>
          <w14:ligatures w14:val="none"/>
        </w:rPr>
        <w:t>% of the School’s federal grant and contract funding, followed by funding from other federal agencies, including AHRQ, CDC, HRSA, SAMHSA, HHS-Other, DOD, EPA, IMLS, NASA, NOAA, NSF,</w:t>
      </w:r>
    </w:p>
    <w:p w14:paraId="1275B41A" w14:textId="77777777" w:rsidR="000F768B" w:rsidRDefault="000F768B" w:rsidP="000F768B">
      <w:pPr>
        <w:widowControl w:val="0"/>
        <w:autoSpaceDE w:val="0"/>
        <w:autoSpaceDN w:val="0"/>
        <w:spacing w:after="0" w:line="250" w:lineRule="exact"/>
        <w:ind w:left="100"/>
        <w:rPr>
          <w:rFonts w:ascii="Arial" w:eastAsia="Arial" w:hAnsi="Arial" w:cs="Arial"/>
          <w:color w:val="FF0000"/>
          <w:spacing w:val="-5"/>
          <w:kern w:val="0"/>
          <w:sz w:val="22"/>
          <w:szCs w:val="22"/>
          <w14:ligatures w14:val="none"/>
        </w:rPr>
      </w:pPr>
      <w:r w:rsidRPr="001D032F">
        <w:rPr>
          <w:rFonts w:ascii="Arial" w:eastAsia="Arial" w:hAnsi="Arial" w:cs="Arial"/>
          <w:color w:val="FF0000"/>
          <w:kern w:val="0"/>
          <w:sz w:val="22"/>
          <w:szCs w:val="22"/>
          <w14:ligatures w14:val="none"/>
        </w:rPr>
        <w:t>USDA,</w:t>
      </w:r>
      <w:r w:rsidRPr="001D032F">
        <w:rPr>
          <w:rFonts w:ascii="Arial" w:eastAsia="Arial" w:hAnsi="Arial" w:cs="Arial"/>
          <w:color w:val="FF0000"/>
          <w:spacing w:val="-10"/>
          <w:kern w:val="0"/>
          <w:sz w:val="22"/>
          <w:szCs w:val="22"/>
          <w14:ligatures w14:val="none"/>
        </w:rPr>
        <w:t xml:space="preserve"> </w:t>
      </w:r>
      <w:r w:rsidRPr="001D032F">
        <w:rPr>
          <w:rFonts w:ascii="Arial" w:eastAsia="Arial" w:hAnsi="Arial" w:cs="Arial"/>
          <w:color w:val="FF0000"/>
          <w:kern w:val="0"/>
          <w:sz w:val="22"/>
          <w:szCs w:val="22"/>
          <w14:ligatures w14:val="none"/>
        </w:rPr>
        <w:t>USDE,</w:t>
      </w:r>
      <w:r w:rsidRPr="001D032F">
        <w:rPr>
          <w:rFonts w:ascii="Arial" w:eastAsia="Arial" w:hAnsi="Arial" w:cs="Arial"/>
          <w:color w:val="FF0000"/>
          <w:spacing w:val="-9"/>
          <w:kern w:val="0"/>
          <w:sz w:val="22"/>
          <w:szCs w:val="22"/>
          <w14:ligatures w14:val="none"/>
        </w:rPr>
        <w:t xml:space="preserve"> </w:t>
      </w:r>
      <w:r w:rsidRPr="001D032F">
        <w:rPr>
          <w:rFonts w:ascii="Arial" w:eastAsia="Arial" w:hAnsi="Arial" w:cs="Arial"/>
          <w:color w:val="FF0000"/>
          <w:kern w:val="0"/>
          <w:sz w:val="22"/>
          <w:szCs w:val="22"/>
          <w14:ligatures w14:val="none"/>
        </w:rPr>
        <w:t>and</w:t>
      </w:r>
      <w:r w:rsidRPr="001D032F">
        <w:rPr>
          <w:rFonts w:ascii="Arial" w:eastAsia="Arial" w:hAnsi="Arial" w:cs="Arial"/>
          <w:color w:val="FF0000"/>
          <w:spacing w:val="-6"/>
          <w:kern w:val="0"/>
          <w:sz w:val="22"/>
          <w:szCs w:val="22"/>
          <w14:ligatures w14:val="none"/>
        </w:rPr>
        <w:t xml:space="preserve"> </w:t>
      </w:r>
      <w:r w:rsidRPr="001D032F">
        <w:rPr>
          <w:rFonts w:ascii="Arial" w:eastAsia="Arial" w:hAnsi="Arial" w:cs="Arial"/>
          <w:color w:val="FF0000"/>
          <w:kern w:val="0"/>
          <w:sz w:val="22"/>
          <w:szCs w:val="22"/>
          <w14:ligatures w14:val="none"/>
        </w:rPr>
        <w:t>the</w:t>
      </w:r>
      <w:r w:rsidRPr="001D032F">
        <w:rPr>
          <w:rFonts w:ascii="Arial" w:eastAsia="Arial" w:hAnsi="Arial" w:cs="Arial"/>
          <w:color w:val="FF0000"/>
          <w:spacing w:val="-6"/>
          <w:kern w:val="0"/>
          <w:sz w:val="22"/>
          <w:szCs w:val="22"/>
          <w14:ligatures w14:val="none"/>
        </w:rPr>
        <w:t xml:space="preserve"> </w:t>
      </w:r>
      <w:r w:rsidRPr="001D032F">
        <w:rPr>
          <w:rFonts w:ascii="Arial" w:eastAsia="Arial" w:hAnsi="Arial" w:cs="Arial"/>
          <w:color w:val="FF0000"/>
          <w:spacing w:val="-5"/>
          <w:kern w:val="0"/>
          <w:sz w:val="22"/>
          <w:szCs w:val="22"/>
          <w14:ligatures w14:val="none"/>
        </w:rPr>
        <w:t>VA</w:t>
      </w:r>
      <w:r>
        <w:rPr>
          <w:rFonts w:ascii="Arial" w:eastAsia="Arial" w:hAnsi="Arial" w:cs="Arial"/>
          <w:color w:val="FF0000"/>
          <w:spacing w:val="-5"/>
          <w:kern w:val="0"/>
          <w:sz w:val="22"/>
          <w:szCs w:val="22"/>
          <w14:ligatures w14:val="none"/>
        </w:rPr>
        <w:t>.</w:t>
      </w:r>
    </w:p>
    <w:p w14:paraId="5E7CCDF5" w14:textId="77777777" w:rsidR="000F768B" w:rsidRPr="00AB3A52" w:rsidRDefault="000F768B" w:rsidP="000F768B">
      <w:pPr>
        <w:widowControl w:val="0"/>
        <w:autoSpaceDE w:val="0"/>
        <w:autoSpaceDN w:val="0"/>
        <w:spacing w:after="0" w:line="250" w:lineRule="exact"/>
        <w:ind w:left="100"/>
        <w:rPr>
          <w:rFonts w:ascii="Arial" w:eastAsia="Arial" w:hAnsi="Arial" w:cs="Arial"/>
          <w:color w:val="FF0000"/>
          <w:spacing w:val="-5"/>
          <w:kern w:val="0"/>
          <w:sz w:val="22"/>
          <w:szCs w:val="22"/>
          <w14:ligatures w14:val="none"/>
        </w:rPr>
      </w:pPr>
    </w:p>
    <w:p w14:paraId="7EA841D5" w14:textId="007C8DDF" w:rsidR="000F768B" w:rsidRPr="000F768B" w:rsidRDefault="000F768B" w:rsidP="000F768B">
      <w:pPr>
        <w:widowControl w:val="0"/>
        <w:autoSpaceDE w:val="0"/>
        <w:autoSpaceDN w:val="0"/>
        <w:spacing w:before="80" w:line="230" w:lineRule="auto"/>
        <w:ind w:left="90" w:right="185"/>
        <w:rPr>
          <w:rFonts w:ascii="Arial" w:eastAsia="Arial" w:hAnsi="Arial" w:cs="Arial"/>
          <w:b/>
          <w:bCs/>
          <w:kern w:val="0"/>
          <w:sz w:val="22"/>
          <w:szCs w:val="22"/>
          <w:u w:val="single"/>
          <w14:ligatures w14:val="none"/>
        </w:rPr>
      </w:pPr>
      <w:r>
        <w:rPr>
          <w:rFonts w:ascii="Arial" w:eastAsia="Arial" w:hAnsi="Arial" w:cs="Arial"/>
          <w:b/>
          <w:bCs/>
          <w:kern w:val="0"/>
          <w:sz w:val="22"/>
          <w:szCs w:val="22"/>
          <w:u w:val="single"/>
          <w14:ligatures w14:val="none"/>
        </w:rPr>
        <w:t xml:space="preserve">CIC </w:t>
      </w:r>
      <w:r w:rsidRPr="001D032F">
        <w:rPr>
          <w:rFonts w:ascii="Arial" w:eastAsia="Arial" w:hAnsi="Arial" w:cs="Arial"/>
          <w:b/>
          <w:bCs/>
          <w:kern w:val="0"/>
          <w:sz w:val="22"/>
          <w:szCs w:val="22"/>
          <w:u w:val="single"/>
          <w14:ligatures w14:val="none"/>
        </w:rPr>
        <w:t>Faculty Offices</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Each faculty member has a private office with a printer and personal</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computer</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with</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Microsoft</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Office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additional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software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relevant</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his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or</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her</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teaching and research, Internet access, telephone, and general office support. Faculty members are furnished with additional office and laboratory space as needed for project suppor</w:t>
      </w:r>
      <w:r>
        <w:rPr>
          <w:rFonts w:ascii="Arial" w:eastAsia="Arial" w:hAnsi="Arial" w:cs="Arial"/>
          <w:kern w:val="0"/>
          <w:sz w:val="22"/>
          <w:szCs w:val="22"/>
          <w14:ligatures w14:val="none"/>
        </w:rPr>
        <w:t>t.</w:t>
      </w:r>
      <w:r w:rsidRPr="00100000">
        <w:rPr>
          <w:rFonts w:ascii="Arial" w:eastAsia="Arial" w:hAnsi="Arial" w:cs="Arial"/>
          <w:b/>
          <w:bCs/>
          <w:kern w:val="0"/>
          <w:sz w:val="22"/>
          <w:szCs w:val="22"/>
          <w:u w:val="single"/>
          <w14:ligatures w14:val="none"/>
        </w:rPr>
        <w:t xml:space="preserve"> </w:t>
      </w:r>
    </w:p>
    <w:p w14:paraId="047CD0CD" w14:textId="6E03F983" w:rsidR="0080672D" w:rsidRDefault="00EB44CD" w:rsidP="0080672D">
      <w:pPr>
        <w:widowControl w:val="0"/>
        <w:autoSpaceDE w:val="0"/>
        <w:autoSpaceDN w:val="0"/>
        <w:spacing w:before="249" w:after="0" w:line="230" w:lineRule="auto"/>
        <w:ind w:left="100" w:right="273"/>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CIC</w:t>
      </w:r>
      <w:r w:rsidR="0080672D">
        <w:rPr>
          <w:rFonts w:ascii="Arial" w:eastAsia="Arial" w:hAnsi="Arial" w:cs="Arial"/>
          <w:b/>
          <w:bCs/>
          <w:kern w:val="0"/>
          <w:sz w:val="22"/>
          <w:szCs w:val="22"/>
          <w:u w:val="single"/>
          <w14:ligatures w14:val="none"/>
        </w:rPr>
        <w:t xml:space="preserve"> </w:t>
      </w:r>
      <w:r w:rsidR="0080672D" w:rsidRPr="001D032F">
        <w:rPr>
          <w:rFonts w:ascii="Arial" w:eastAsia="Arial" w:hAnsi="Arial" w:cs="Arial"/>
          <w:b/>
          <w:bCs/>
          <w:kern w:val="0"/>
          <w:sz w:val="22"/>
          <w:szCs w:val="22"/>
          <w:u w:val="single"/>
          <w14:ligatures w14:val="none"/>
        </w:rPr>
        <w:t xml:space="preserve">Research </w:t>
      </w:r>
      <w:r w:rsidR="00180F97">
        <w:rPr>
          <w:rFonts w:ascii="Arial" w:eastAsia="Arial" w:hAnsi="Arial" w:cs="Arial"/>
          <w:b/>
          <w:bCs/>
          <w:kern w:val="0"/>
          <w:sz w:val="22"/>
          <w:szCs w:val="22"/>
          <w:u w:val="single"/>
          <w14:ligatures w14:val="none"/>
        </w:rPr>
        <w:t>Initiatives</w:t>
      </w:r>
      <w:r w:rsidR="0080672D" w:rsidRPr="001D032F">
        <w:rPr>
          <w:rFonts w:ascii="Arial" w:eastAsia="Arial" w:hAnsi="Arial" w:cs="Arial"/>
          <w:b/>
          <w:bCs/>
          <w:kern w:val="0"/>
          <w:sz w:val="22"/>
          <w:szCs w:val="22"/>
          <w14:ligatures w14:val="none"/>
        </w:rPr>
        <w:t>.</w:t>
      </w:r>
      <w:r w:rsidR="006D14B9" w:rsidRPr="006D14B9">
        <w:rPr>
          <w:rFonts w:ascii="Arial" w:hAnsi="Arial" w:cs="Arial"/>
          <w:color w:val="000000"/>
          <w:sz w:val="30"/>
          <w:szCs w:val="30"/>
        </w:rPr>
        <w:t xml:space="preserve"> </w:t>
      </w:r>
      <w:r w:rsidR="006D14B9" w:rsidRPr="006D14B9">
        <w:rPr>
          <w:rFonts w:ascii="Arial" w:eastAsia="Arial" w:hAnsi="Arial" w:cs="Arial"/>
          <w:kern w:val="0"/>
          <w:sz w:val="22"/>
          <w:szCs w:val="22"/>
          <w14:ligatures w14:val="none"/>
        </w:rPr>
        <w:t xml:space="preserve"> </w:t>
      </w:r>
      <w:r w:rsidR="006D14B9">
        <w:rPr>
          <w:rFonts w:ascii="Arial" w:eastAsia="Arial" w:hAnsi="Arial" w:cs="Arial"/>
          <w:kern w:val="0"/>
          <w:sz w:val="22"/>
          <w:szCs w:val="22"/>
          <w14:ligatures w14:val="none"/>
        </w:rPr>
        <w:t>CIC a</w:t>
      </w:r>
      <w:r w:rsidR="006D14B9" w:rsidRPr="006D14B9">
        <w:rPr>
          <w:rFonts w:ascii="Arial" w:eastAsia="Arial" w:hAnsi="Arial" w:cs="Arial"/>
          <w:kern w:val="0"/>
          <w:sz w:val="22"/>
          <w:szCs w:val="22"/>
          <w14:ligatures w14:val="none"/>
        </w:rPr>
        <w:t>dvances the excellence of research scholarship and creative activity by encouraging new research from individual faculty as well as in more formal academic opportunities.</w:t>
      </w:r>
      <w:r w:rsidR="006D14B9">
        <w:rPr>
          <w:rFonts w:ascii="Arial" w:eastAsia="Arial" w:hAnsi="Arial" w:cs="Arial"/>
          <w:kern w:val="0"/>
          <w:sz w:val="22"/>
          <w:szCs w:val="22"/>
          <w14:ligatures w14:val="none"/>
        </w:rPr>
        <w:t xml:space="preserve"> These include: CIC Diversity and Inclusion Research Symposium, Laboratory for Leadership in Equity and Diversity (LLEAD), and the Media and Civil Rights History Symposium.</w:t>
      </w:r>
      <w:r w:rsidR="00C8498A">
        <w:rPr>
          <w:rFonts w:ascii="Arial" w:eastAsia="Arial" w:hAnsi="Arial" w:cs="Arial"/>
          <w:kern w:val="0"/>
          <w:sz w:val="22"/>
          <w:szCs w:val="22"/>
          <w14:ligatures w14:val="none"/>
        </w:rPr>
        <w:t xml:space="preserve"> </w:t>
      </w:r>
    </w:p>
    <w:p w14:paraId="203A31DC" w14:textId="19ACDC48" w:rsidR="00577929" w:rsidRPr="00577929" w:rsidRDefault="00577929" w:rsidP="00577929">
      <w:pPr>
        <w:widowControl w:val="0"/>
        <w:autoSpaceDE w:val="0"/>
        <w:autoSpaceDN w:val="0"/>
        <w:spacing w:before="248" w:line="230" w:lineRule="auto"/>
        <w:ind w:left="100" w:right="125"/>
      </w:pPr>
      <w:r>
        <w:rPr>
          <w:rFonts w:ascii="Arial" w:eastAsia="Arial" w:hAnsi="Arial" w:cs="Arial"/>
          <w:b/>
          <w:bCs/>
          <w:kern w:val="0"/>
          <w:sz w:val="22"/>
          <w:szCs w:val="22"/>
          <w:u w:val="single"/>
          <w14:ligatures w14:val="none"/>
        </w:rPr>
        <w:t>CIC</w:t>
      </w:r>
      <w:r w:rsidRPr="001D032F">
        <w:rPr>
          <w:rFonts w:ascii="Arial" w:eastAsia="Arial" w:hAnsi="Arial" w:cs="Arial"/>
          <w:b/>
          <w:bCs/>
          <w:kern w:val="0"/>
          <w:sz w:val="22"/>
          <w:szCs w:val="22"/>
          <w:u w:val="single"/>
          <w14:ligatures w14:val="none"/>
        </w:rPr>
        <w:t xml:space="preserve"> </w:t>
      </w:r>
      <w:r>
        <w:rPr>
          <w:rFonts w:ascii="Arial" w:eastAsia="Arial" w:hAnsi="Arial" w:cs="Arial"/>
          <w:b/>
          <w:bCs/>
          <w:kern w:val="0"/>
          <w:sz w:val="22"/>
          <w:szCs w:val="22"/>
          <w:u w:val="single"/>
          <w14:ligatures w14:val="none"/>
        </w:rPr>
        <w:t>Research Facilities</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w:t>
      </w:r>
      <w:r>
        <w:rPr>
          <w:rFonts w:ascii="Arial" w:eastAsia="Arial" w:hAnsi="Arial" w:cs="Arial"/>
          <w:kern w:val="0"/>
          <w:sz w:val="22"/>
          <w:szCs w:val="22"/>
          <w14:ligatures w14:val="none"/>
        </w:rPr>
        <w:t xml:space="preserve">CIC offers top-notch teaching and research laboratories. </w:t>
      </w:r>
      <w:r w:rsidRPr="00E062FC">
        <w:rPr>
          <w:rFonts w:ascii="Arial" w:eastAsia="Arial" w:hAnsi="Arial" w:cs="Arial"/>
          <w:b/>
          <w:bCs/>
          <w:kern w:val="0"/>
          <w:sz w:val="22"/>
          <w:szCs w:val="22"/>
          <w14:ligatures w14:val="none"/>
        </w:rPr>
        <w:t>The Biometrics and User Experience Lab (BaUX)</w:t>
      </w:r>
      <w:r w:rsidRPr="00E062FC">
        <w:rPr>
          <w:rFonts w:ascii="Arial" w:eastAsia="Arial" w:hAnsi="Arial" w:cs="Arial"/>
          <w:b/>
          <w:bCs/>
          <w:kern w:val="0"/>
          <w:sz w:val="22"/>
          <w:szCs w:val="22"/>
          <w:u w:val="single"/>
          <w14:ligatures w14:val="none"/>
        </w:rPr>
        <w:t xml:space="preserve"> </w:t>
      </w:r>
      <w:r>
        <w:rPr>
          <w:rFonts w:ascii="Arial" w:eastAsia="Arial" w:hAnsi="Arial" w:cs="Arial"/>
          <w:kern w:val="0"/>
          <w:sz w:val="22"/>
          <w:szCs w:val="22"/>
          <w14:ligatures w14:val="none"/>
        </w:rPr>
        <w:t xml:space="preserve">is </w:t>
      </w:r>
      <w:r w:rsidRPr="00E062FC">
        <w:rPr>
          <w:rFonts w:ascii="Arial" w:eastAsia="Arial" w:hAnsi="Arial" w:cs="Arial"/>
          <w:kern w:val="0"/>
          <w:sz w:val="22"/>
          <w:szCs w:val="22"/>
          <w14:ligatures w14:val="none"/>
        </w:rPr>
        <w:t xml:space="preserve">a multi-purpose research facility with multi-disciplinary-foci, including advertising and marketing communication, health communication, human-technology interaction, social media, </w:t>
      </w:r>
      <w:r>
        <w:rPr>
          <w:rFonts w:ascii="Arial" w:eastAsia="Arial" w:hAnsi="Arial" w:cs="Arial"/>
          <w:kern w:val="0"/>
          <w:sz w:val="22"/>
          <w:szCs w:val="22"/>
          <w14:ligatures w14:val="none"/>
        </w:rPr>
        <w:t xml:space="preserve">and </w:t>
      </w:r>
      <w:r w:rsidRPr="00E062FC">
        <w:rPr>
          <w:rFonts w:ascii="Arial" w:eastAsia="Arial" w:hAnsi="Arial" w:cs="Arial"/>
          <w:kern w:val="0"/>
          <w:sz w:val="22"/>
          <w:szCs w:val="22"/>
          <w14:ligatures w14:val="none"/>
        </w:rPr>
        <w:t>journalism</w:t>
      </w:r>
      <w:r>
        <w:rPr>
          <w:rFonts w:ascii="Arial" w:eastAsia="Arial" w:hAnsi="Arial" w:cs="Arial"/>
          <w:kern w:val="0"/>
          <w:sz w:val="22"/>
          <w:szCs w:val="22"/>
          <w14:ligatures w14:val="none"/>
        </w:rPr>
        <w:t xml:space="preserve">. </w:t>
      </w:r>
      <w:r w:rsidRPr="00E062FC">
        <w:rPr>
          <w:rFonts w:ascii="Arial" w:eastAsia="Arial" w:hAnsi="Arial" w:cs="Arial"/>
          <w:kern w:val="0"/>
          <w:sz w:val="22"/>
          <w:szCs w:val="22"/>
          <w14:ligatures w14:val="none"/>
        </w:rPr>
        <w:t>The BaUX Lab has a unique set of cutting-edge technologies to track facial expressions, eye movement, sweat gland stimulation and neuroelectrical activity.</w:t>
      </w:r>
      <w:r w:rsidRPr="00E062FC">
        <w:rPr>
          <w:rFonts w:ascii="Arial" w:hAnsi="Arial" w:cs="Arial"/>
          <w:color w:val="000000"/>
        </w:rPr>
        <w:t xml:space="preserve"> </w:t>
      </w:r>
      <w:r w:rsidRPr="00E062FC">
        <w:rPr>
          <w:rFonts w:ascii="Arial" w:eastAsia="Arial" w:hAnsi="Arial" w:cs="Arial"/>
          <w:kern w:val="0"/>
          <w:sz w:val="22"/>
          <w:szCs w:val="22"/>
          <w14:ligatures w14:val="none"/>
        </w:rPr>
        <w:t>Current faculty and student research projects focus on human-computer interaction, message persuasion, social media communication, citizen-compared-to-staff photojournalism, health communication, etc. Undergraduate and graduate courses may be taught in the lab, and students may also access it by assisting with faculty research projects, interning in the lab, and running independent and supervised research projects.</w:t>
      </w:r>
      <w:r>
        <w:rPr>
          <w:rFonts w:ascii="Arial" w:eastAsia="Arial" w:hAnsi="Arial" w:cs="Arial"/>
          <w:kern w:val="0"/>
          <w:sz w:val="22"/>
          <w:szCs w:val="22"/>
          <w14:ligatures w14:val="none"/>
        </w:rPr>
        <w:t xml:space="preserve"> The </w:t>
      </w:r>
      <w:r w:rsidRPr="00AC3DD9">
        <w:rPr>
          <w:rFonts w:ascii="Arial" w:eastAsia="Arial" w:hAnsi="Arial" w:cs="Arial"/>
          <w:b/>
          <w:bCs/>
          <w:kern w:val="0"/>
          <w:sz w:val="22"/>
          <w:szCs w:val="22"/>
          <w14:ligatures w14:val="none"/>
        </w:rPr>
        <w:t>Social Media Laboratory</w:t>
      </w:r>
      <w:r>
        <w:rPr>
          <w:rFonts w:ascii="Arial" w:eastAsia="Arial" w:hAnsi="Arial" w:cs="Arial"/>
          <w:kern w:val="0"/>
          <w:sz w:val="22"/>
          <w:szCs w:val="22"/>
          <w14:ligatures w14:val="none"/>
        </w:rPr>
        <w:t xml:space="preserve"> stives to better understand </w:t>
      </w:r>
      <w:r w:rsidRPr="00E062FC">
        <w:rPr>
          <w:rFonts w:ascii="Arial" w:eastAsia="Arial" w:hAnsi="Arial" w:cs="Arial"/>
          <w:kern w:val="0"/>
          <w:sz w:val="22"/>
          <w:szCs w:val="22"/>
          <w14:ligatures w14:val="none"/>
        </w:rPr>
        <w:t>the increasingly important role of social media in society</w:t>
      </w:r>
      <w:r>
        <w:rPr>
          <w:rFonts w:ascii="Arial" w:eastAsia="Arial" w:hAnsi="Arial" w:cs="Arial"/>
          <w:kern w:val="0"/>
          <w:sz w:val="22"/>
          <w:szCs w:val="22"/>
          <w14:ligatures w14:val="none"/>
        </w:rPr>
        <w:t>.</w:t>
      </w:r>
      <w:r w:rsidRPr="00AC3DD9">
        <w:rPr>
          <w:rFonts w:ascii="Arial" w:hAnsi="Arial" w:cs="Arial"/>
          <w:sz w:val="22"/>
          <w:szCs w:val="22"/>
        </w:rPr>
        <w:t xml:space="preserve"> The facility uses advanced artificial intelligence software that processes billions of indexed resources across all forms of structured and unstructured data to generate, visualize and interpret data.</w:t>
      </w:r>
      <w:r w:rsidRPr="00AC3DD9">
        <w:t> </w:t>
      </w:r>
      <w:r w:rsidRPr="00AC3DD9">
        <w:rPr>
          <w:rFonts w:ascii="Arial" w:hAnsi="Arial" w:cs="Arial"/>
          <w:sz w:val="22"/>
          <w:szCs w:val="22"/>
        </w:rPr>
        <w:t xml:space="preserve">CIC’s </w:t>
      </w:r>
      <w:r w:rsidRPr="009F5D6F">
        <w:rPr>
          <w:rFonts w:ascii="Arial" w:hAnsi="Arial" w:cs="Arial"/>
          <w:b/>
          <w:bCs/>
          <w:sz w:val="22"/>
          <w:szCs w:val="22"/>
        </w:rPr>
        <w:t>Suite 316</w:t>
      </w:r>
      <w:r>
        <w:rPr>
          <w:rFonts w:ascii="Arial" w:hAnsi="Arial" w:cs="Arial"/>
          <w:sz w:val="22"/>
          <w:szCs w:val="22"/>
        </w:rPr>
        <w:t xml:space="preserve"> is a graduate seminar </w:t>
      </w:r>
      <w:r w:rsidRPr="00AC3DD9">
        <w:rPr>
          <w:rFonts w:ascii="Arial" w:hAnsi="Arial" w:cs="Arial"/>
          <w:sz w:val="22"/>
          <w:szCs w:val="22"/>
        </w:rPr>
        <w:t>room in the School of Journalism and Mass Communications can be used to conduct focus groups. It has technology to allow for video recording and remote observation.</w:t>
      </w:r>
      <w:r>
        <w:rPr>
          <w:rFonts w:ascii="Arial" w:hAnsi="Arial" w:cs="Arial"/>
          <w:sz w:val="22"/>
          <w:szCs w:val="22"/>
        </w:rPr>
        <w:t xml:space="preserve"> This room greatly enhances student collaboration and presentation experience.</w:t>
      </w:r>
    </w:p>
    <w:p w14:paraId="631BEFDF" w14:textId="7CF46060" w:rsidR="00C8498A" w:rsidRPr="001D032F" w:rsidRDefault="00C8498A" w:rsidP="0016279A">
      <w:pPr>
        <w:widowControl w:val="0"/>
        <w:autoSpaceDE w:val="0"/>
        <w:autoSpaceDN w:val="0"/>
        <w:spacing w:before="249" w:after="0" w:line="230" w:lineRule="auto"/>
        <w:ind w:left="100" w:right="273"/>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 xml:space="preserve">CIC </w:t>
      </w:r>
      <w:r w:rsidR="0016279A">
        <w:rPr>
          <w:rFonts w:ascii="Arial" w:eastAsia="Arial" w:hAnsi="Arial" w:cs="Arial"/>
          <w:b/>
          <w:bCs/>
          <w:kern w:val="0"/>
          <w:sz w:val="22"/>
          <w:szCs w:val="22"/>
          <w:u w:val="single"/>
          <w14:ligatures w14:val="none"/>
        </w:rPr>
        <w:t>Artificial Intelligence (AI)</w:t>
      </w:r>
      <w:r>
        <w:rPr>
          <w:rFonts w:ascii="Arial" w:eastAsia="Arial" w:hAnsi="Arial" w:cs="Arial"/>
          <w:b/>
          <w:bCs/>
          <w:kern w:val="0"/>
          <w:sz w:val="22"/>
          <w:szCs w:val="22"/>
          <w:u w:val="single"/>
          <w14:ligatures w14:val="none"/>
        </w:rPr>
        <w:t xml:space="preserve"> Initiatives.</w:t>
      </w:r>
      <w:r>
        <w:rPr>
          <w:rFonts w:ascii="Arial" w:eastAsia="Arial" w:hAnsi="Arial" w:cs="Arial"/>
          <w:kern w:val="0"/>
          <w:sz w:val="22"/>
          <w:szCs w:val="22"/>
          <w14:ligatures w14:val="none"/>
        </w:rPr>
        <w:t xml:space="preserve"> </w:t>
      </w:r>
      <w:r w:rsidRPr="00C8498A">
        <w:rPr>
          <w:rFonts w:ascii="Arial" w:eastAsia="Arial" w:hAnsi="Arial" w:cs="Arial"/>
          <w:kern w:val="0"/>
          <w:sz w:val="22"/>
          <w:szCs w:val="22"/>
          <w14:ligatures w14:val="none"/>
        </w:rPr>
        <w:t>The </w:t>
      </w:r>
      <w:r>
        <w:rPr>
          <w:rFonts w:ascii="Arial" w:eastAsia="Arial" w:hAnsi="Arial" w:cs="Arial"/>
          <w:kern w:val="0"/>
          <w:sz w:val="22"/>
          <w:szCs w:val="22"/>
          <w14:ligatures w14:val="none"/>
        </w:rPr>
        <w:t>CIC</w:t>
      </w:r>
      <w:r w:rsidRPr="00C8498A">
        <w:rPr>
          <w:rFonts w:ascii="Arial" w:eastAsia="Arial" w:hAnsi="Arial" w:cs="Arial"/>
          <w:kern w:val="0"/>
          <w:sz w:val="22"/>
          <w:szCs w:val="22"/>
          <w14:ligatures w14:val="none"/>
        </w:rPr>
        <w:t xml:space="preserve"> has unveiled several groundbreaking initiatives in the field of Artificial Intelligence</w:t>
      </w:r>
      <w:r>
        <w:rPr>
          <w:rFonts w:ascii="Arial" w:eastAsia="Arial" w:hAnsi="Arial" w:cs="Arial"/>
          <w:kern w:val="0"/>
          <w:sz w:val="22"/>
          <w:szCs w:val="22"/>
          <w14:ligatures w14:val="none"/>
        </w:rPr>
        <w:t xml:space="preserve"> (AI)</w:t>
      </w:r>
      <w:r w:rsidRPr="00C8498A">
        <w:rPr>
          <w:rFonts w:ascii="Arial" w:eastAsia="Arial" w:hAnsi="Arial" w:cs="Arial"/>
          <w:kern w:val="0"/>
          <w:sz w:val="22"/>
          <w:szCs w:val="22"/>
          <w14:ligatures w14:val="none"/>
        </w:rPr>
        <w:t xml:space="preserve"> aimed at advancing individuals and organizations across</w:t>
      </w:r>
      <w:r>
        <w:rPr>
          <w:rFonts w:ascii="Arial" w:eastAsia="Arial" w:hAnsi="Arial" w:cs="Arial"/>
          <w:kern w:val="0"/>
          <w:sz w:val="22"/>
          <w:szCs w:val="22"/>
          <w14:ligatures w14:val="none"/>
        </w:rPr>
        <w:t xml:space="preserve"> the</w:t>
      </w:r>
      <w:r w:rsidRPr="00C8498A">
        <w:rPr>
          <w:rFonts w:ascii="Arial" w:eastAsia="Arial" w:hAnsi="Arial" w:cs="Arial"/>
          <w:kern w:val="0"/>
          <w:sz w:val="22"/>
          <w:szCs w:val="22"/>
          <w14:ligatures w14:val="none"/>
        </w:rPr>
        <w:t xml:space="preserve"> state and beyond.</w:t>
      </w:r>
      <w:r>
        <w:rPr>
          <w:rFonts w:ascii="Arial" w:eastAsia="Arial" w:hAnsi="Arial" w:cs="Arial"/>
          <w:kern w:val="0"/>
          <w:sz w:val="22"/>
          <w:szCs w:val="22"/>
          <w14:ligatures w14:val="none"/>
        </w:rPr>
        <w:t xml:space="preserve"> These include: The AI Ethics Counsel for Strategic Communications,</w:t>
      </w:r>
      <w:r w:rsidR="00577929">
        <w:rPr>
          <w:rFonts w:ascii="Arial" w:eastAsia="Arial" w:hAnsi="Arial" w:cs="Arial"/>
          <w:kern w:val="0"/>
          <w:sz w:val="22"/>
          <w:szCs w:val="22"/>
          <w14:ligatures w14:val="none"/>
        </w:rPr>
        <w:t xml:space="preserve"> Statewide AI Training Program,</w:t>
      </w:r>
      <w:r>
        <w:rPr>
          <w:rFonts w:ascii="Arial" w:eastAsia="Arial" w:hAnsi="Arial" w:cs="Arial"/>
          <w:kern w:val="0"/>
          <w:sz w:val="22"/>
          <w:szCs w:val="22"/>
          <w14:ligatures w14:val="none"/>
        </w:rPr>
        <w:t xml:space="preserve"> USC Hackathon, Internal Research Seed Grants for AI based projects, AGI Lab, </w:t>
      </w:r>
      <w:r w:rsidR="0016279A">
        <w:rPr>
          <w:rFonts w:ascii="Arial" w:eastAsia="Arial" w:hAnsi="Arial" w:cs="Arial"/>
          <w:kern w:val="0"/>
          <w:sz w:val="22"/>
          <w:szCs w:val="22"/>
          <w14:ligatures w14:val="none"/>
        </w:rPr>
        <w:t>AI newsletter, a</w:t>
      </w:r>
      <w:r>
        <w:rPr>
          <w:rFonts w:ascii="Arial" w:eastAsia="Arial" w:hAnsi="Arial" w:cs="Arial"/>
          <w:kern w:val="0"/>
          <w:sz w:val="22"/>
          <w:szCs w:val="22"/>
          <w14:ligatures w14:val="none"/>
        </w:rPr>
        <w:t xml:space="preserve">nd external partnerships IBM SkillsBuild and Chernoff Newman. </w:t>
      </w:r>
      <w:r w:rsidR="0016279A">
        <w:rPr>
          <w:rFonts w:ascii="Arial" w:eastAsia="Arial" w:hAnsi="Arial" w:cs="Arial"/>
          <w:kern w:val="0"/>
          <w:sz w:val="22"/>
          <w:szCs w:val="22"/>
          <w14:ligatures w14:val="none"/>
        </w:rPr>
        <w:t xml:space="preserve">CIC is also conducting a new survey about AI use related as it is related to communication. This project was piloted in Summer 2024. </w:t>
      </w:r>
      <w:r w:rsidR="0016279A" w:rsidRPr="00A63E19">
        <w:rPr>
          <w:rFonts w:ascii="Arial" w:eastAsia="Arial" w:hAnsi="Arial" w:cs="Arial"/>
          <w:sz w:val="22"/>
          <w:szCs w:val="22"/>
        </w:rPr>
        <w:t>This survey examines the influence of AI tools on the future of journalism, upcoming electoral campaigns, and younger generations' adoption of these technologies.</w:t>
      </w:r>
      <w:r w:rsidR="0016279A">
        <w:rPr>
          <w:rFonts w:ascii="Arial" w:eastAsia="Arial" w:hAnsi="Arial" w:cs="Arial"/>
          <w:sz w:val="22"/>
          <w:szCs w:val="22"/>
        </w:rPr>
        <w:t xml:space="preserve"> </w:t>
      </w:r>
      <w:r w:rsidR="0016279A" w:rsidRPr="0016279A">
        <w:rPr>
          <w:rFonts w:ascii="Arial" w:eastAsia="Arial" w:hAnsi="Arial" w:cs="Arial"/>
          <w:sz w:val="22"/>
          <w:szCs w:val="22"/>
        </w:rPr>
        <w:t>The full results will be made publicly available,</w:t>
      </w:r>
      <w:r w:rsidR="0016279A" w:rsidRPr="00A63E19">
        <w:rPr>
          <w:rFonts w:ascii="Arial" w:eastAsia="Arial" w:hAnsi="Arial" w:cs="Arial"/>
          <w:sz w:val="22"/>
          <w:szCs w:val="22"/>
        </w:rPr>
        <w:t xml:space="preserve"> and the University of South Carolina will repeat this survey biannually to provide an index on AI’s evolving impact.</w:t>
      </w:r>
    </w:p>
    <w:p w14:paraId="7370955B" w14:textId="18F2E5F1" w:rsidR="00523798" w:rsidRPr="000F768B" w:rsidRDefault="00EB44CD" w:rsidP="000F768B">
      <w:pPr>
        <w:widowControl w:val="0"/>
        <w:autoSpaceDE w:val="0"/>
        <w:autoSpaceDN w:val="0"/>
        <w:spacing w:before="248" w:line="230" w:lineRule="auto"/>
        <w:ind w:left="100" w:right="125"/>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lastRenderedPageBreak/>
        <w:t>CIC</w:t>
      </w:r>
      <w:r w:rsidR="0080672D" w:rsidRPr="001D032F">
        <w:rPr>
          <w:rFonts w:ascii="Arial" w:eastAsia="Arial" w:hAnsi="Arial" w:cs="Arial"/>
          <w:b/>
          <w:bCs/>
          <w:kern w:val="0"/>
          <w:sz w:val="22"/>
          <w:szCs w:val="22"/>
          <w:u w:val="single"/>
          <w14:ligatures w14:val="none"/>
        </w:rPr>
        <w:t xml:space="preserve"> </w:t>
      </w:r>
      <w:r w:rsidR="00180F97">
        <w:rPr>
          <w:rFonts w:ascii="Arial" w:eastAsia="Arial" w:hAnsi="Arial" w:cs="Arial"/>
          <w:b/>
          <w:bCs/>
          <w:kern w:val="0"/>
          <w:sz w:val="22"/>
          <w:szCs w:val="22"/>
          <w:u w:val="single"/>
          <w14:ligatures w14:val="none"/>
        </w:rPr>
        <w:t>Programs</w:t>
      </w:r>
      <w:r w:rsidR="0080672D" w:rsidRPr="001D032F">
        <w:rPr>
          <w:rFonts w:ascii="Arial" w:eastAsia="Arial" w:hAnsi="Arial" w:cs="Arial"/>
          <w:b/>
          <w:bCs/>
          <w:kern w:val="0"/>
          <w:sz w:val="22"/>
          <w:szCs w:val="22"/>
          <w14:ligatures w14:val="none"/>
        </w:rPr>
        <w:t>.</w:t>
      </w:r>
      <w:r w:rsidR="0080672D" w:rsidRPr="001D032F">
        <w:rPr>
          <w:rFonts w:ascii="Arial" w:eastAsia="Arial" w:hAnsi="Arial" w:cs="Arial"/>
          <w:kern w:val="0"/>
          <w:sz w:val="22"/>
          <w:szCs w:val="22"/>
          <w14:ligatures w14:val="none"/>
        </w:rPr>
        <w:t xml:space="preserve"> </w:t>
      </w:r>
      <w:r>
        <w:rPr>
          <w:rFonts w:ascii="Arial" w:eastAsia="Arial" w:hAnsi="Arial" w:cs="Arial"/>
          <w:kern w:val="0"/>
          <w:sz w:val="22"/>
          <w:szCs w:val="22"/>
          <w14:ligatures w14:val="none"/>
        </w:rPr>
        <w:t>CIC</w:t>
      </w:r>
      <w:r w:rsidR="0080672D">
        <w:rPr>
          <w:rFonts w:ascii="Arial" w:eastAsia="Arial" w:hAnsi="Arial" w:cs="Arial"/>
          <w:kern w:val="0"/>
          <w:sz w:val="22"/>
          <w:szCs w:val="22"/>
          <w14:ligatures w14:val="none"/>
        </w:rPr>
        <w:t xml:space="preserve"> </w:t>
      </w:r>
      <w:r w:rsidR="006D14B9">
        <w:rPr>
          <w:rFonts w:ascii="Arial" w:eastAsia="Arial" w:hAnsi="Arial" w:cs="Arial"/>
          <w:kern w:val="0"/>
          <w:sz w:val="22"/>
          <w:szCs w:val="22"/>
          <w14:ligatures w14:val="none"/>
        </w:rPr>
        <w:t>offers a variety of unique educational opportunities through access and engagement programs. These programs are open to members of the college and the public: 4+1 pathway partnership with Claflin University, Brown Bag Luncheons, CIC Inclusive Excellence in Graduate Studies Open House, Dean’s Lunch and Lead, Digital Media Experience, Linda Lucas Walling Collection, MLK Day Breakfast of Champions,</w:t>
      </w:r>
      <w:r w:rsidR="00C8498A">
        <w:rPr>
          <w:rFonts w:ascii="Arial" w:eastAsia="Arial" w:hAnsi="Arial" w:cs="Arial"/>
          <w:kern w:val="0"/>
          <w:sz w:val="22"/>
          <w:szCs w:val="22"/>
          <w14:ligatures w14:val="none"/>
        </w:rPr>
        <w:t xml:space="preserve"> Media Innovation Academy,</w:t>
      </w:r>
      <w:r w:rsidR="006D14B9">
        <w:rPr>
          <w:rFonts w:ascii="Arial" w:eastAsia="Arial" w:hAnsi="Arial" w:cs="Arial"/>
          <w:kern w:val="0"/>
          <w:sz w:val="22"/>
          <w:szCs w:val="22"/>
          <w14:ligatures w14:val="none"/>
        </w:rPr>
        <w:t xml:space="preserve"> and Women’s Leadership Week. </w:t>
      </w:r>
      <w:r w:rsidR="006D14B9">
        <w:rPr>
          <w:rFonts w:ascii="Arial" w:eastAsia="Arial" w:hAnsi="Arial" w:cs="Arial"/>
          <w:b/>
          <w:bCs/>
          <w:kern w:val="0"/>
          <w:sz w:val="22"/>
          <w:szCs w:val="22"/>
          <w14:ligatures w14:val="none"/>
        </w:rPr>
        <w:t xml:space="preserve"> </w:t>
      </w:r>
    </w:p>
    <w:sectPr w:rsidR="00523798" w:rsidRPr="000F768B" w:rsidSect="00806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lang w:val="en-US" w:eastAsia="en-US" w:bidi="ar-SA"/>
      </w:rPr>
    </w:lvl>
    <w:lvl w:ilvl="2" w:tplc="73C81890">
      <w:numFmt w:val="bullet"/>
      <w:lvlText w:val="•"/>
      <w:lvlJc w:val="left"/>
      <w:pPr>
        <w:ind w:left="2292" w:hanging="361"/>
      </w:pPr>
      <w:rPr>
        <w:lang w:val="en-US" w:eastAsia="en-US" w:bidi="ar-SA"/>
      </w:rPr>
    </w:lvl>
    <w:lvl w:ilvl="3" w:tplc="BBCE77FA">
      <w:numFmt w:val="bullet"/>
      <w:lvlText w:val="•"/>
      <w:lvlJc w:val="left"/>
      <w:pPr>
        <w:ind w:left="3208" w:hanging="361"/>
      </w:pPr>
      <w:rPr>
        <w:lang w:val="en-US" w:eastAsia="en-US" w:bidi="ar-SA"/>
      </w:rPr>
    </w:lvl>
    <w:lvl w:ilvl="4" w:tplc="32044552">
      <w:numFmt w:val="bullet"/>
      <w:lvlText w:val="•"/>
      <w:lvlJc w:val="left"/>
      <w:pPr>
        <w:ind w:left="4124" w:hanging="361"/>
      </w:pPr>
      <w:rPr>
        <w:lang w:val="en-US" w:eastAsia="en-US" w:bidi="ar-SA"/>
      </w:rPr>
    </w:lvl>
    <w:lvl w:ilvl="5" w:tplc="B2F02F14">
      <w:numFmt w:val="bullet"/>
      <w:lvlText w:val="•"/>
      <w:lvlJc w:val="left"/>
      <w:pPr>
        <w:ind w:left="5040" w:hanging="361"/>
      </w:pPr>
      <w:rPr>
        <w:lang w:val="en-US" w:eastAsia="en-US" w:bidi="ar-SA"/>
      </w:rPr>
    </w:lvl>
    <w:lvl w:ilvl="6" w:tplc="652A687E">
      <w:numFmt w:val="bullet"/>
      <w:lvlText w:val="•"/>
      <w:lvlJc w:val="left"/>
      <w:pPr>
        <w:ind w:left="5956" w:hanging="361"/>
      </w:pPr>
      <w:rPr>
        <w:lang w:val="en-US" w:eastAsia="en-US" w:bidi="ar-SA"/>
      </w:rPr>
    </w:lvl>
    <w:lvl w:ilvl="7" w:tplc="19843154">
      <w:numFmt w:val="bullet"/>
      <w:lvlText w:val="•"/>
      <w:lvlJc w:val="left"/>
      <w:pPr>
        <w:ind w:left="6872" w:hanging="361"/>
      </w:pPr>
      <w:rPr>
        <w:lang w:val="en-US" w:eastAsia="en-US" w:bidi="ar-SA"/>
      </w:rPr>
    </w:lvl>
    <w:lvl w:ilvl="8" w:tplc="CC80F29E">
      <w:numFmt w:val="bullet"/>
      <w:lvlText w:val="•"/>
      <w:lvlJc w:val="left"/>
      <w:pPr>
        <w:ind w:left="7788" w:hanging="361"/>
      </w:pPr>
      <w:rPr>
        <w:lang w:val="en-US" w:eastAsia="en-US" w:bidi="ar-SA"/>
      </w:rPr>
    </w:lvl>
  </w:abstractNum>
  <w:abstractNum w:abstractNumId="1" w15:restartNumberingAfterBreak="0">
    <w:nsid w:val="6CA950FF"/>
    <w:multiLevelType w:val="multilevel"/>
    <w:tmpl w:val="0E76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595366">
    <w:abstractNumId w:val="0"/>
  </w:num>
  <w:num w:numId="2" w16cid:durableId="79958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2D"/>
    <w:rsid w:val="000F768B"/>
    <w:rsid w:val="0016279A"/>
    <w:rsid w:val="00180F97"/>
    <w:rsid w:val="001D2ECB"/>
    <w:rsid w:val="00356F62"/>
    <w:rsid w:val="003C4B64"/>
    <w:rsid w:val="003D5A3C"/>
    <w:rsid w:val="00406702"/>
    <w:rsid w:val="004F51B9"/>
    <w:rsid w:val="00523798"/>
    <w:rsid w:val="00552127"/>
    <w:rsid w:val="00577929"/>
    <w:rsid w:val="006A7A55"/>
    <w:rsid w:val="006D14B9"/>
    <w:rsid w:val="0080672D"/>
    <w:rsid w:val="008109BA"/>
    <w:rsid w:val="00820744"/>
    <w:rsid w:val="0082275B"/>
    <w:rsid w:val="00825082"/>
    <w:rsid w:val="009F5D6F"/>
    <w:rsid w:val="00A120B7"/>
    <w:rsid w:val="00A9397A"/>
    <w:rsid w:val="00AC3DD9"/>
    <w:rsid w:val="00B67B1A"/>
    <w:rsid w:val="00B72C35"/>
    <w:rsid w:val="00C157B5"/>
    <w:rsid w:val="00C8498A"/>
    <w:rsid w:val="00D41FAE"/>
    <w:rsid w:val="00DA3A58"/>
    <w:rsid w:val="00E062FC"/>
    <w:rsid w:val="00E22EF8"/>
    <w:rsid w:val="00EB44CD"/>
    <w:rsid w:val="00EE495E"/>
    <w:rsid w:val="00F3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C632"/>
  <w15:chartTrackingRefBased/>
  <w15:docId w15:val="{6EDE97F9-8B1A-491B-9EFE-06289928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2D"/>
  </w:style>
  <w:style w:type="paragraph" w:styleId="Heading1">
    <w:name w:val="heading 1"/>
    <w:basedOn w:val="Normal"/>
    <w:next w:val="Normal"/>
    <w:link w:val="Heading1Char"/>
    <w:uiPriority w:val="9"/>
    <w:qFormat/>
    <w:rsid w:val="00806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72D"/>
    <w:rPr>
      <w:rFonts w:eastAsiaTheme="majorEastAsia" w:cstheme="majorBidi"/>
      <w:color w:val="272727" w:themeColor="text1" w:themeTint="D8"/>
    </w:rPr>
  </w:style>
  <w:style w:type="paragraph" w:styleId="Title">
    <w:name w:val="Title"/>
    <w:basedOn w:val="Normal"/>
    <w:next w:val="Normal"/>
    <w:link w:val="TitleChar"/>
    <w:uiPriority w:val="10"/>
    <w:qFormat/>
    <w:rsid w:val="00806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72D"/>
    <w:pPr>
      <w:spacing w:before="160"/>
      <w:jc w:val="center"/>
    </w:pPr>
    <w:rPr>
      <w:i/>
      <w:iCs/>
      <w:color w:val="404040" w:themeColor="text1" w:themeTint="BF"/>
    </w:rPr>
  </w:style>
  <w:style w:type="character" w:customStyle="1" w:styleId="QuoteChar">
    <w:name w:val="Quote Char"/>
    <w:basedOn w:val="DefaultParagraphFont"/>
    <w:link w:val="Quote"/>
    <w:uiPriority w:val="29"/>
    <w:rsid w:val="0080672D"/>
    <w:rPr>
      <w:i/>
      <w:iCs/>
      <w:color w:val="404040" w:themeColor="text1" w:themeTint="BF"/>
    </w:rPr>
  </w:style>
  <w:style w:type="paragraph" w:styleId="ListParagraph">
    <w:name w:val="List Paragraph"/>
    <w:basedOn w:val="Normal"/>
    <w:uiPriority w:val="34"/>
    <w:qFormat/>
    <w:rsid w:val="0080672D"/>
    <w:pPr>
      <w:ind w:left="720"/>
      <w:contextualSpacing/>
    </w:pPr>
  </w:style>
  <w:style w:type="character" w:styleId="IntenseEmphasis">
    <w:name w:val="Intense Emphasis"/>
    <w:basedOn w:val="DefaultParagraphFont"/>
    <w:uiPriority w:val="21"/>
    <w:qFormat/>
    <w:rsid w:val="0080672D"/>
    <w:rPr>
      <w:i/>
      <w:iCs/>
      <w:color w:val="0F4761" w:themeColor="accent1" w:themeShade="BF"/>
    </w:rPr>
  </w:style>
  <w:style w:type="paragraph" w:styleId="IntenseQuote">
    <w:name w:val="Intense Quote"/>
    <w:basedOn w:val="Normal"/>
    <w:next w:val="Normal"/>
    <w:link w:val="IntenseQuoteChar"/>
    <w:uiPriority w:val="30"/>
    <w:qFormat/>
    <w:rsid w:val="00806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72D"/>
    <w:rPr>
      <w:i/>
      <w:iCs/>
      <w:color w:val="0F4761" w:themeColor="accent1" w:themeShade="BF"/>
    </w:rPr>
  </w:style>
  <w:style w:type="character" w:styleId="IntenseReference">
    <w:name w:val="Intense Reference"/>
    <w:basedOn w:val="DefaultParagraphFont"/>
    <w:uiPriority w:val="32"/>
    <w:qFormat/>
    <w:rsid w:val="0080672D"/>
    <w:rPr>
      <w:b/>
      <w:bCs/>
      <w:smallCaps/>
      <w:color w:val="0F4761" w:themeColor="accent1" w:themeShade="BF"/>
      <w:spacing w:val="5"/>
    </w:rPr>
  </w:style>
  <w:style w:type="character" w:styleId="Hyperlink">
    <w:name w:val="Hyperlink"/>
    <w:basedOn w:val="DefaultParagraphFont"/>
    <w:uiPriority w:val="99"/>
    <w:unhideWhenUsed/>
    <w:rsid w:val="00DA3A58"/>
    <w:rPr>
      <w:color w:val="467886" w:themeColor="hyperlink"/>
      <w:u w:val="single"/>
    </w:rPr>
  </w:style>
  <w:style w:type="character" w:styleId="UnresolvedMention">
    <w:name w:val="Unresolved Mention"/>
    <w:basedOn w:val="DefaultParagraphFont"/>
    <w:uiPriority w:val="99"/>
    <w:semiHidden/>
    <w:unhideWhenUsed/>
    <w:rsid w:val="00DA3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587116">
      <w:bodyDiv w:val="1"/>
      <w:marLeft w:val="0"/>
      <w:marRight w:val="0"/>
      <w:marTop w:val="0"/>
      <w:marBottom w:val="0"/>
      <w:divBdr>
        <w:top w:val="none" w:sz="0" w:space="0" w:color="auto"/>
        <w:left w:val="none" w:sz="0" w:space="0" w:color="auto"/>
        <w:bottom w:val="none" w:sz="0" w:space="0" w:color="auto"/>
        <w:right w:val="none" w:sz="0" w:space="0" w:color="auto"/>
      </w:divBdr>
    </w:div>
    <w:div w:id="207508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Devereux, Emily</cp:lastModifiedBy>
  <cp:revision>21</cp:revision>
  <dcterms:created xsi:type="dcterms:W3CDTF">2024-08-29T17:03:00Z</dcterms:created>
  <dcterms:modified xsi:type="dcterms:W3CDTF">2025-01-10T12:50:00Z</dcterms:modified>
</cp:coreProperties>
</file>